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F7A00" w14:textId="0641BDB7" w:rsidR="00E074BD" w:rsidRPr="00BC2FEE" w:rsidRDefault="00BC2FEE">
      <w:pPr>
        <w:rPr>
          <w:rFonts w:ascii="Times New Roman" w:hAnsi="Times New Roman" w:cs="Times New Roman"/>
          <w:b/>
          <w:bCs/>
          <w:sz w:val="24"/>
          <w:szCs w:val="24"/>
        </w:rPr>
      </w:pPr>
      <w:r w:rsidRPr="00BC2FEE">
        <w:rPr>
          <w:rFonts w:ascii="Times New Roman" w:hAnsi="Times New Roman" w:cs="Times New Roman"/>
          <w:b/>
          <w:bCs/>
          <w:sz w:val="24"/>
          <w:szCs w:val="24"/>
        </w:rPr>
        <w:t>Azami Süreyi Dolduran Öğrencilerin Dikkatine;</w:t>
      </w:r>
    </w:p>
    <w:p w14:paraId="2CAFA728" w14:textId="56232A44" w:rsidR="00BC2FEE" w:rsidRPr="00BC2FEE" w:rsidRDefault="00BC2FEE" w:rsidP="00BC2FEE">
      <w:pPr>
        <w:rPr>
          <w:rFonts w:ascii="Times New Roman" w:hAnsi="Times New Roman" w:cs="Times New Roman"/>
          <w:sz w:val="24"/>
          <w:szCs w:val="24"/>
        </w:rPr>
      </w:pPr>
      <w:r w:rsidRPr="00BC2FEE">
        <w:rPr>
          <w:rFonts w:ascii="Times New Roman" w:hAnsi="Times New Roman" w:cs="Times New Roman"/>
          <w:sz w:val="24"/>
          <w:szCs w:val="24"/>
        </w:rPr>
        <w:t>Azami süreyi dolduran öğrenciler için yapılacak olan ek sınav başvuru ve sınav tarihleri aşağıda belirtilmiştir.</w:t>
      </w:r>
    </w:p>
    <w:p w14:paraId="18A0778D" w14:textId="77777777" w:rsidR="00BC2FEE" w:rsidRPr="00BC2FEE" w:rsidRDefault="00BC2FEE" w:rsidP="00BC2FEE">
      <w:pPr>
        <w:rPr>
          <w:rFonts w:ascii="Times New Roman" w:hAnsi="Times New Roman" w:cs="Times New Roman"/>
          <w:sz w:val="24"/>
          <w:szCs w:val="24"/>
        </w:rPr>
      </w:pPr>
    </w:p>
    <w:tbl>
      <w:tblPr>
        <w:tblW w:w="94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65"/>
      </w:tblGrid>
      <w:tr w:rsidR="00902873" w14:paraId="403680EE" w14:textId="77777777" w:rsidTr="00902873">
        <w:trPr>
          <w:trHeight w:val="2880"/>
        </w:trPr>
        <w:tc>
          <w:tcPr>
            <w:tcW w:w="9465" w:type="dxa"/>
          </w:tcPr>
          <w:p w14:paraId="6BC752D3" w14:textId="77777777" w:rsidR="00902873" w:rsidRDefault="00902873" w:rsidP="00902873">
            <w:pPr>
              <w:ind w:left="67"/>
              <w:rPr>
                <w:rFonts w:ascii="Times New Roman" w:hAnsi="Times New Roman" w:cs="Times New Roman"/>
                <w:b/>
                <w:bCs/>
                <w:sz w:val="24"/>
                <w:szCs w:val="24"/>
              </w:rPr>
            </w:pPr>
          </w:p>
          <w:p w14:paraId="410B4E72" w14:textId="4368EC36" w:rsidR="00902873" w:rsidRPr="00BC2FEE" w:rsidRDefault="00902873" w:rsidP="00902873">
            <w:pPr>
              <w:ind w:left="67"/>
              <w:rPr>
                <w:rFonts w:ascii="Times New Roman" w:hAnsi="Times New Roman" w:cs="Times New Roman"/>
                <w:b/>
                <w:bCs/>
                <w:sz w:val="24"/>
                <w:szCs w:val="24"/>
              </w:rPr>
            </w:pPr>
            <w:r w:rsidRPr="00BC2FEE">
              <w:rPr>
                <w:rFonts w:ascii="Times New Roman" w:hAnsi="Times New Roman" w:cs="Times New Roman"/>
                <w:b/>
                <w:bCs/>
                <w:sz w:val="24"/>
                <w:szCs w:val="24"/>
              </w:rPr>
              <w:t xml:space="preserve">Ek Sınav 1 Son Başvuru </w:t>
            </w:r>
            <w:proofErr w:type="gramStart"/>
            <w:r w:rsidRPr="00BC2FEE">
              <w:rPr>
                <w:rFonts w:ascii="Times New Roman" w:hAnsi="Times New Roman" w:cs="Times New Roman"/>
                <w:b/>
                <w:bCs/>
                <w:sz w:val="24"/>
                <w:szCs w:val="24"/>
              </w:rPr>
              <w:t xml:space="preserve">Tarihi:   </w:t>
            </w:r>
            <w:proofErr w:type="gramEnd"/>
            <w:r w:rsidRPr="00BC2FEE">
              <w:rPr>
                <w:rFonts w:ascii="Times New Roman" w:hAnsi="Times New Roman" w:cs="Times New Roman"/>
                <w:b/>
                <w:bCs/>
                <w:sz w:val="24"/>
                <w:szCs w:val="24"/>
              </w:rPr>
              <w:t xml:space="preserve">  </w:t>
            </w:r>
            <w:r w:rsidR="00D96A53">
              <w:rPr>
                <w:rFonts w:ascii="Times New Roman" w:hAnsi="Times New Roman" w:cs="Times New Roman"/>
                <w:b/>
                <w:bCs/>
                <w:sz w:val="24"/>
                <w:szCs w:val="24"/>
              </w:rPr>
              <w:t xml:space="preserve">     </w:t>
            </w:r>
            <w:r w:rsidRPr="00BC2FEE">
              <w:rPr>
                <w:rFonts w:ascii="Times New Roman" w:hAnsi="Times New Roman" w:cs="Times New Roman"/>
                <w:b/>
                <w:bCs/>
                <w:sz w:val="24"/>
                <w:szCs w:val="24"/>
              </w:rPr>
              <w:t>29 Ağustos 2024</w:t>
            </w:r>
          </w:p>
          <w:p w14:paraId="69CD42DA" w14:textId="77777777" w:rsidR="00902873" w:rsidRPr="00BC2FEE" w:rsidRDefault="00902873" w:rsidP="00902873">
            <w:pPr>
              <w:ind w:left="67"/>
              <w:rPr>
                <w:rFonts w:ascii="Times New Roman" w:hAnsi="Times New Roman" w:cs="Times New Roman"/>
                <w:b/>
                <w:bCs/>
                <w:sz w:val="24"/>
                <w:szCs w:val="24"/>
              </w:rPr>
            </w:pPr>
            <w:r w:rsidRPr="00BC2FEE">
              <w:rPr>
                <w:rFonts w:ascii="Times New Roman" w:hAnsi="Times New Roman" w:cs="Times New Roman"/>
                <w:b/>
                <w:bCs/>
                <w:sz w:val="24"/>
                <w:szCs w:val="24"/>
              </w:rPr>
              <w:t xml:space="preserve">1. Ek Sınav </w:t>
            </w:r>
            <w:proofErr w:type="gramStart"/>
            <w:r w:rsidRPr="00BC2FEE">
              <w:rPr>
                <w:rFonts w:ascii="Times New Roman" w:hAnsi="Times New Roman" w:cs="Times New Roman"/>
                <w:b/>
                <w:bCs/>
                <w:sz w:val="24"/>
                <w:szCs w:val="24"/>
              </w:rPr>
              <w:t>Tarihleri :</w:t>
            </w:r>
            <w:proofErr w:type="gramEnd"/>
            <w:r w:rsidRPr="00BC2FEE">
              <w:rPr>
                <w:rFonts w:ascii="Times New Roman" w:hAnsi="Times New Roman" w:cs="Times New Roman"/>
                <w:b/>
                <w:bCs/>
                <w:sz w:val="24"/>
                <w:szCs w:val="24"/>
              </w:rPr>
              <w:t xml:space="preserve">                          2 Eylül 2024 - 4 Eylül 2024</w:t>
            </w:r>
          </w:p>
          <w:p w14:paraId="028AA46D" w14:textId="77777777" w:rsidR="00902873" w:rsidRPr="00BC2FEE" w:rsidRDefault="00902873" w:rsidP="00902873">
            <w:pPr>
              <w:ind w:left="67"/>
              <w:rPr>
                <w:rFonts w:ascii="Times New Roman" w:hAnsi="Times New Roman" w:cs="Times New Roman"/>
                <w:b/>
                <w:bCs/>
                <w:sz w:val="24"/>
                <w:szCs w:val="24"/>
              </w:rPr>
            </w:pPr>
          </w:p>
          <w:p w14:paraId="1BD2AD69" w14:textId="09E6D365" w:rsidR="00902873" w:rsidRPr="00BC2FEE" w:rsidRDefault="00902873" w:rsidP="00902873">
            <w:pPr>
              <w:ind w:left="67"/>
              <w:rPr>
                <w:rFonts w:ascii="Times New Roman" w:hAnsi="Times New Roman" w:cs="Times New Roman"/>
                <w:b/>
                <w:bCs/>
                <w:sz w:val="24"/>
                <w:szCs w:val="24"/>
              </w:rPr>
            </w:pPr>
            <w:r w:rsidRPr="00BC2FEE">
              <w:rPr>
                <w:rFonts w:ascii="Times New Roman" w:hAnsi="Times New Roman" w:cs="Times New Roman"/>
                <w:b/>
                <w:bCs/>
                <w:sz w:val="24"/>
                <w:szCs w:val="24"/>
              </w:rPr>
              <w:t xml:space="preserve">Ek Sınav 2 Son Başvuru </w:t>
            </w:r>
            <w:proofErr w:type="gramStart"/>
            <w:r w:rsidRPr="00BC2FEE">
              <w:rPr>
                <w:rFonts w:ascii="Times New Roman" w:hAnsi="Times New Roman" w:cs="Times New Roman"/>
                <w:b/>
                <w:bCs/>
                <w:sz w:val="24"/>
                <w:szCs w:val="24"/>
              </w:rPr>
              <w:t xml:space="preserve">Tarihi:   </w:t>
            </w:r>
            <w:proofErr w:type="gramEnd"/>
            <w:r w:rsidRPr="00BC2FEE">
              <w:rPr>
                <w:rFonts w:ascii="Times New Roman" w:hAnsi="Times New Roman" w:cs="Times New Roman"/>
                <w:b/>
                <w:bCs/>
                <w:sz w:val="24"/>
                <w:szCs w:val="24"/>
              </w:rPr>
              <w:t xml:space="preserve"> </w:t>
            </w:r>
            <w:r w:rsidR="00D96A53">
              <w:rPr>
                <w:rFonts w:ascii="Times New Roman" w:hAnsi="Times New Roman" w:cs="Times New Roman"/>
                <w:b/>
                <w:bCs/>
                <w:sz w:val="24"/>
                <w:szCs w:val="24"/>
              </w:rPr>
              <w:t xml:space="preserve">     </w:t>
            </w:r>
            <w:r w:rsidRPr="00BC2FEE">
              <w:rPr>
                <w:rFonts w:ascii="Times New Roman" w:hAnsi="Times New Roman" w:cs="Times New Roman"/>
                <w:b/>
                <w:bCs/>
                <w:sz w:val="24"/>
                <w:szCs w:val="24"/>
              </w:rPr>
              <w:t xml:space="preserve"> 6 Eylül 2024</w:t>
            </w:r>
          </w:p>
          <w:p w14:paraId="40FCE052" w14:textId="244C2AF6" w:rsidR="00902873" w:rsidRDefault="00902873" w:rsidP="00902873">
            <w:pPr>
              <w:ind w:left="67"/>
              <w:rPr>
                <w:rFonts w:ascii="Times New Roman" w:hAnsi="Times New Roman" w:cs="Times New Roman"/>
                <w:b/>
                <w:bCs/>
                <w:sz w:val="24"/>
                <w:szCs w:val="24"/>
              </w:rPr>
            </w:pPr>
            <w:r w:rsidRPr="00BC2FEE">
              <w:rPr>
                <w:rFonts w:ascii="Times New Roman" w:hAnsi="Times New Roman" w:cs="Times New Roman"/>
                <w:b/>
                <w:bCs/>
                <w:sz w:val="24"/>
                <w:szCs w:val="24"/>
              </w:rPr>
              <w:t xml:space="preserve">2. Ek Sınav </w:t>
            </w:r>
            <w:proofErr w:type="gramStart"/>
            <w:r w:rsidRPr="00BC2FEE">
              <w:rPr>
                <w:rFonts w:ascii="Times New Roman" w:hAnsi="Times New Roman" w:cs="Times New Roman"/>
                <w:b/>
                <w:bCs/>
                <w:sz w:val="24"/>
                <w:szCs w:val="24"/>
              </w:rPr>
              <w:t>Tarihleri :</w:t>
            </w:r>
            <w:proofErr w:type="gramEnd"/>
            <w:r w:rsidRPr="00BC2FEE">
              <w:rPr>
                <w:rFonts w:ascii="Times New Roman" w:hAnsi="Times New Roman" w:cs="Times New Roman"/>
                <w:b/>
                <w:bCs/>
                <w:sz w:val="24"/>
                <w:szCs w:val="24"/>
              </w:rPr>
              <w:t xml:space="preserve">                          9 Eylül 2024 - 11 Eylül 2024</w:t>
            </w:r>
          </w:p>
        </w:tc>
      </w:tr>
    </w:tbl>
    <w:p w14:paraId="23643B3E" w14:textId="77777777" w:rsidR="00BC2FEE" w:rsidRPr="00BC2FEE" w:rsidRDefault="00BC2FEE" w:rsidP="00BC2FEE">
      <w:pPr>
        <w:rPr>
          <w:rFonts w:ascii="Times New Roman" w:hAnsi="Times New Roman" w:cs="Times New Roman"/>
          <w:sz w:val="24"/>
          <w:szCs w:val="24"/>
        </w:rPr>
      </w:pPr>
    </w:p>
    <w:p w14:paraId="056F5A1F" w14:textId="77777777" w:rsidR="00BC2FEE" w:rsidRPr="00BC2FEE" w:rsidRDefault="00BC2FEE" w:rsidP="00BC2FEE">
      <w:pPr>
        <w:rPr>
          <w:rFonts w:ascii="Times New Roman" w:hAnsi="Times New Roman" w:cs="Times New Roman"/>
          <w:sz w:val="24"/>
          <w:szCs w:val="24"/>
        </w:rPr>
      </w:pPr>
    </w:p>
    <w:p w14:paraId="2CA6F5D5" w14:textId="77777777" w:rsidR="00BC2FEE" w:rsidRPr="00BC2FEE" w:rsidRDefault="00BC2FEE" w:rsidP="00BC2FEE">
      <w:pPr>
        <w:pStyle w:val="NormalWeb"/>
        <w:shd w:val="clear" w:color="auto" w:fill="FFFFFF"/>
        <w:spacing w:before="0" w:beforeAutospacing="0" w:after="390" w:afterAutospacing="0"/>
      </w:pPr>
      <w:r w:rsidRPr="00BC2FEE">
        <w:t>Not:</w:t>
      </w:r>
    </w:p>
    <w:p w14:paraId="2948039D" w14:textId="6C0C3DAD" w:rsidR="00BC2FEE" w:rsidRPr="00BC2FEE" w:rsidRDefault="00BC2FEE" w:rsidP="00BC2FEE">
      <w:pPr>
        <w:pStyle w:val="NormalWeb"/>
        <w:shd w:val="clear" w:color="auto" w:fill="FFFFFF"/>
        <w:spacing w:before="0" w:beforeAutospacing="0" w:after="390" w:afterAutospacing="0"/>
        <w:rPr>
          <w:color w:val="505050"/>
        </w:rPr>
      </w:pPr>
      <w:r w:rsidRPr="00BC2FEE">
        <w:rPr>
          <w:color w:val="505050"/>
        </w:rPr>
        <w:t xml:space="preserve"> EK 1: </w:t>
      </w:r>
      <w:hyperlink r:id="rId4" w:tgtFrame="_blank" w:history="1">
        <w:r w:rsidRPr="00BC2FEE">
          <w:rPr>
            <w:rStyle w:val="Kpr"/>
            <w:rFonts w:eastAsiaTheme="majorEastAsia"/>
            <w:color w:val="505050"/>
          </w:rPr>
          <w:t>Başvuru Formu</w:t>
        </w:r>
      </w:hyperlink>
    </w:p>
    <w:p w14:paraId="4ABF6751" w14:textId="7CD817A7" w:rsidR="00BC2FEE" w:rsidRPr="00BC2FEE" w:rsidRDefault="00BC2FEE" w:rsidP="00BC2FEE">
      <w:pPr>
        <w:pStyle w:val="NormalWeb"/>
        <w:shd w:val="clear" w:color="auto" w:fill="FFFFFF"/>
        <w:spacing w:before="0" w:beforeAutospacing="0" w:after="390" w:afterAutospacing="0"/>
        <w:rPr>
          <w:color w:val="505050"/>
        </w:rPr>
      </w:pPr>
      <w:r w:rsidRPr="00BC2FEE">
        <w:rPr>
          <w:color w:val="333333"/>
        </w:rPr>
        <w:t xml:space="preserve">Başvuru Formu doldurulup imzalandıktan sonra danışmana ve </w:t>
      </w:r>
      <w:r w:rsidR="00F501B1">
        <w:rPr>
          <w:color w:val="333333"/>
        </w:rPr>
        <w:t>B</w:t>
      </w:r>
      <w:r w:rsidRPr="00BC2FEE">
        <w:rPr>
          <w:color w:val="333333"/>
        </w:rPr>
        <w:t xml:space="preserve">ölüm </w:t>
      </w:r>
      <w:r w:rsidR="00F501B1">
        <w:rPr>
          <w:color w:val="333333"/>
        </w:rPr>
        <w:t>B</w:t>
      </w:r>
      <w:r w:rsidRPr="00BC2FEE">
        <w:rPr>
          <w:color w:val="333333"/>
        </w:rPr>
        <w:t xml:space="preserve">aşkanlığına imzalatılıp transkript </w:t>
      </w:r>
      <w:proofErr w:type="gramStart"/>
      <w:r w:rsidRPr="00BC2FEE">
        <w:rPr>
          <w:color w:val="333333"/>
        </w:rPr>
        <w:t>ile birlikte</w:t>
      </w:r>
      <w:proofErr w:type="gramEnd"/>
      <w:r w:rsidRPr="00BC2FEE">
        <w:rPr>
          <w:color w:val="333333"/>
        </w:rPr>
        <w:t xml:space="preserve"> bölüm sekreterliğine teslim </w:t>
      </w:r>
      <w:r w:rsidR="00F11042">
        <w:rPr>
          <w:color w:val="333333"/>
        </w:rPr>
        <w:t>edilmesi</w:t>
      </w:r>
      <w:r w:rsidRPr="00BC2FEE">
        <w:rPr>
          <w:color w:val="333333"/>
        </w:rPr>
        <w:t xml:space="preserve"> gerekmektedir.</w:t>
      </w:r>
    </w:p>
    <w:p w14:paraId="08C46C50" w14:textId="77777777" w:rsidR="00BC2FEE" w:rsidRPr="00BC2FEE" w:rsidRDefault="00BC2FEE" w:rsidP="00BC2FEE">
      <w:pPr>
        <w:rPr>
          <w:rFonts w:ascii="Times New Roman" w:hAnsi="Times New Roman" w:cs="Times New Roman"/>
          <w:sz w:val="24"/>
          <w:szCs w:val="24"/>
        </w:rPr>
      </w:pPr>
    </w:p>
    <w:tbl>
      <w:tblPr>
        <w:tblStyle w:val="TabloKlavuzuAk"/>
        <w:tblW w:w="9209" w:type="dxa"/>
        <w:tblInd w:w="0" w:type="dxa"/>
        <w:shd w:val="clear" w:color="auto" w:fill="F2F2F2" w:themeFill="background1" w:themeFillShade="F2"/>
        <w:tblLook w:val="04A0" w:firstRow="1" w:lastRow="0" w:firstColumn="1" w:lastColumn="0" w:noHBand="0" w:noVBand="1"/>
      </w:tblPr>
      <w:tblGrid>
        <w:gridCol w:w="9209"/>
      </w:tblGrid>
      <w:tr w:rsidR="00BC2FEE" w:rsidRPr="00BC2FEE" w14:paraId="07CB3523" w14:textId="77777777" w:rsidTr="00BC2FEE">
        <w:trPr>
          <w:trHeight w:val="567"/>
        </w:trPr>
        <w:tc>
          <w:tcPr>
            <w:tcW w:w="9209" w:type="dxa"/>
            <w:tcBorders>
              <w:bottom w:val="single" w:sz="4" w:space="0" w:color="BFBFBF" w:themeColor="background1" w:themeShade="BF"/>
            </w:tcBorders>
            <w:shd w:val="clear" w:color="auto" w:fill="F2F2F2" w:themeFill="background1" w:themeFillShade="F2"/>
            <w:vAlign w:val="center"/>
          </w:tcPr>
          <w:p w14:paraId="2E4E2AC3" w14:textId="77777777" w:rsidR="00BC2FEE" w:rsidRPr="00BC2FEE" w:rsidRDefault="00BC2FEE" w:rsidP="00D40A37">
            <w:pPr>
              <w:pStyle w:val="AralkYok"/>
              <w:jc w:val="center"/>
              <w:rPr>
                <w:rFonts w:ascii="Times New Roman" w:hAnsi="Times New Roman" w:cs="Times New Roman"/>
                <w:b/>
                <w:bCs/>
                <w:sz w:val="24"/>
                <w:szCs w:val="24"/>
              </w:rPr>
            </w:pPr>
            <w:r w:rsidRPr="00BC2FEE">
              <w:rPr>
                <w:rFonts w:ascii="Times New Roman" w:hAnsi="Times New Roman" w:cs="Times New Roman"/>
                <w:b/>
                <w:bCs/>
                <w:sz w:val="24"/>
                <w:szCs w:val="24"/>
              </w:rPr>
              <w:t>Azami Öğrenim Süresini Dolduran Öğrenciler ile İlgili Açıklamalar:</w:t>
            </w:r>
          </w:p>
        </w:tc>
      </w:tr>
      <w:tr w:rsidR="00BC2FEE" w:rsidRPr="00BC2FEE" w14:paraId="4C045B85" w14:textId="77777777" w:rsidTr="00BC2FEE">
        <w:trPr>
          <w:trHeight w:val="271"/>
        </w:trPr>
        <w:tc>
          <w:tcPr>
            <w:tcW w:w="9209" w:type="dxa"/>
            <w:shd w:val="clear" w:color="auto" w:fill="auto"/>
            <w:vAlign w:val="center"/>
          </w:tcPr>
          <w:p w14:paraId="19C23F55" w14:textId="77777777" w:rsidR="00BC2FEE" w:rsidRPr="00BC2FEE" w:rsidRDefault="00BC2FEE" w:rsidP="00D40A37">
            <w:pPr>
              <w:pStyle w:val="AralkYok"/>
              <w:jc w:val="both"/>
              <w:rPr>
                <w:rFonts w:ascii="Times New Roman" w:hAnsi="Times New Roman" w:cs="Times New Roman"/>
                <w:sz w:val="24"/>
                <w:szCs w:val="24"/>
              </w:rPr>
            </w:pPr>
            <w:r w:rsidRPr="00BC2FEE">
              <w:rPr>
                <w:rFonts w:ascii="Times New Roman" w:hAnsi="Times New Roman" w:cs="Times New Roman"/>
                <w:sz w:val="24"/>
                <w:szCs w:val="24"/>
              </w:rPr>
              <w:t>Başarısız oldukları bütün dersler için (uygulamalı dersler hariç) iki ek sınav hakkı verilir. Bu sınavlar sonunda başarısız ders sayısını beş derse indirenlere bu beş ders için üç yarıyıl,</w:t>
            </w:r>
          </w:p>
        </w:tc>
      </w:tr>
      <w:tr w:rsidR="00BC2FEE" w:rsidRPr="00BC2FEE" w14:paraId="22A44468" w14:textId="77777777" w:rsidTr="00BC2FEE">
        <w:trPr>
          <w:trHeight w:val="271"/>
        </w:trPr>
        <w:tc>
          <w:tcPr>
            <w:tcW w:w="9209" w:type="dxa"/>
            <w:tcBorders>
              <w:bottom w:val="single" w:sz="4" w:space="0" w:color="BFBFBF" w:themeColor="background1" w:themeShade="BF"/>
            </w:tcBorders>
            <w:shd w:val="clear" w:color="auto" w:fill="F2F2F2" w:themeFill="background1" w:themeFillShade="F2"/>
            <w:vAlign w:val="center"/>
          </w:tcPr>
          <w:p w14:paraId="5E37EDA2" w14:textId="77777777" w:rsidR="00BC2FEE" w:rsidRPr="00BC2FEE" w:rsidRDefault="00BC2FEE" w:rsidP="00D40A37">
            <w:pPr>
              <w:pStyle w:val="AralkYok"/>
              <w:jc w:val="both"/>
              <w:rPr>
                <w:rFonts w:ascii="Times New Roman" w:hAnsi="Times New Roman" w:cs="Times New Roman"/>
                <w:sz w:val="24"/>
                <w:szCs w:val="24"/>
              </w:rPr>
            </w:pPr>
            <w:r w:rsidRPr="00BC2FEE">
              <w:rPr>
                <w:rFonts w:ascii="Times New Roman" w:hAnsi="Times New Roman" w:cs="Times New Roman"/>
                <w:sz w:val="24"/>
                <w:szCs w:val="24"/>
              </w:rPr>
              <w:t>Ek sınavları almadan beş derse kadar başarısız olan öğrencilere dört yarıyıl (sınıf geçme esasına göre öğretim yapılan kurumlarda iki öğretim yılı);</w:t>
            </w:r>
          </w:p>
        </w:tc>
      </w:tr>
      <w:tr w:rsidR="00BC2FEE" w:rsidRPr="00BC2FEE" w14:paraId="60C1AC36" w14:textId="77777777" w:rsidTr="00BC2FEE">
        <w:trPr>
          <w:trHeight w:val="271"/>
        </w:trPr>
        <w:tc>
          <w:tcPr>
            <w:tcW w:w="9209" w:type="dxa"/>
            <w:shd w:val="clear" w:color="auto" w:fill="auto"/>
            <w:vAlign w:val="center"/>
          </w:tcPr>
          <w:p w14:paraId="12E11A7B" w14:textId="77777777" w:rsidR="00BC2FEE" w:rsidRPr="00BC2FEE" w:rsidRDefault="00BC2FEE" w:rsidP="00D40A37">
            <w:pPr>
              <w:pStyle w:val="AralkYok"/>
              <w:jc w:val="both"/>
              <w:rPr>
                <w:rFonts w:ascii="Times New Roman" w:hAnsi="Times New Roman" w:cs="Times New Roman"/>
                <w:sz w:val="24"/>
                <w:szCs w:val="24"/>
              </w:rPr>
            </w:pPr>
            <w:r w:rsidRPr="00BC2FEE">
              <w:rPr>
                <w:rFonts w:ascii="Times New Roman" w:hAnsi="Times New Roman" w:cs="Times New Roman"/>
                <w:sz w:val="24"/>
                <w:szCs w:val="24"/>
              </w:rPr>
              <w:t>Bir dersten başarısız olanlara ise öğrencilik hakkından yararlanmaksızın sınırsız, başarısız oldukları dersin sınavlarına girme hakkı tanınır.</w:t>
            </w:r>
          </w:p>
        </w:tc>
      </w:tr>
      <w:tr w:rsidR="00BC2FEE" w:rsidRPr="00BC2FEE" w14:paraId="4248DC15" w14:textId="77777777" w:rsidTr="00BC2FEE">
        <w:trPr>
          <w:trHeight w:val="271"/>
        </w:trPr>
        <w:tc>
          <w:tcPr>
            <w:tcW w:w="9209" w:type="dxa"/>
            <w:shd w:val="clear" w:color="auto" w:fill="F2F2F2" w:themeFill="background1" w:themeFillShade="F2"/>
            <w:vAlign w:val="center"/>
          </w:tcPr>
          <w:p w14:paraId="00F8710F" w14:textId="77777777" w:rsidR="00BC2FEE" w:rsidRPr="00BC2FEE" w:rsidRDefault="00BC2FEE" w:rsidP="00D40A37">
            <w:pPr>
              <w:pStyle w:val="AralkYok"/>
              <w:jc w:val="both"/>
              <w:rPr>
                <w:rFonts w:ascii="Times New Roman" w:hAnsi="Times New Roman" w:cs="Times New Roman"/>
                <w:sz w:val="24"/>
                <w:szCs w:val="24"/>
              </w:rPr>
            </w:pPr>
            <w:r w:rsidRPr="00BC2FEE">
              <w:rPr>
                <w:rFonts w:ascii="Times New Roman" w:hAnsi="Times New Roman" w:cs="Times New Roman"/>
                <w:sz w:val="24"/>
                <w:szCs w:val="24"/>
              </w:rPr>
              <w:t xml:space="preserve">İzledikleri programdan mezun olmak için gerekli bütün derslerden geçer not aldıkları hâlde yönetmeliklerinde başarılı sayılabilmeleri için öngörülen not ortalamalarını sağlayamamaları sebebiyle ilişikleri kesilme durumuna gelen son dönem (sınıf geçme esasına göre öğretim yapılan kurumlarda son sınıf) öğrencilerine not ortalamalarını yükseltmek üzere diledikleri derslerden sınırsız sınav hakkı tanınır. </w:t>
            </w:r>
          </w:p>
          <w:p w14:paraId="5615ECF8" w14:textId="77777777" w:rsidR="00BC2FEE" w:rsidRPr="00BC2FEE" w:rsidRDefault="00BC2FEE" w:rsidP="00D40A37">
            <w:pPr>
              <w:pStyle w:val="AralkYok"/>
              <w:jc w:val="both"/>
              <w:rPr>
                <w:rFonts w:ascii="Times New Roman" w:hAnsi="Times New Roman" w:cs="Times New Roman"/>
                <w:sz w:val="24"/>
                <w:szCs w:val="24"/>
              </w:rPr>
            </w:pPr>
            <w:r w:rsidRPr="00BC2FEE">
              <w:rPr>
                <w:rFonts w:ascii="Times New Roman" w:hAnsi="Times New Roman" w:cs="Times New Roman"/>
                <w:sz w:val="24"/>
                <w:szCs w:val="24"/>
              </w:rPr>
              <w:t xml:space="preserve">* Uygulamalı, uygulaması olan ve daha önce alınmamış dersler dışındaki derslere devam şartı aranmaz. * Açılacak sınavlara, üst üste veya aralıklı olarak toplam üç eğitim-öğretim yılı hiç girmeyen öğrenci, sınırsız sınav hakkından vazgeçmiş sayılır ve bu haktan yararlanamaz. </w:t>
            </w:r>
          </w:p>
          <w:p w14:paraId="2230B97E" w14:textId="77777777" w:rsidR="00BC2FEE" w:rsidRPr="00BC2FEE" w:rsidRDefault="00BC2FEE" w:rsidP="00D40A37">
            <w:pPr>
              <w:pStyle w:val="AralkYok"/>
              <w:jc w:val="both"/>
              <w:rPr>
                <w:rFonts w:ascii="Times New Roman" w:hAnsi="Times New Roman" w:cs="Times New Roman"/>
                <w:sz w:val="24"/>
                <w:szCs w:val="24"/>
              </w:rPr>
            </w:pPr>
            <w:r w:rsidRPr="00BC2FEE">
              <w:rPr>
                <w:rFonts w:ascii="Times New Roman" w:hAnsi="Times New Roman" w:cs="Times New Roman"/>
                <w:sz w:val="24"/>
                <w:szCs w:val="24"/>
              </w:rPr>
              <w:t>* Sınırsız hak kullanma durumunda olan öğrenciler sınava girdiği ders başına öğrenci katkı payını/öğrenim ücretini ödemeye devam ederler. Ancak bu öğrenciler, sınav hakkı dışındaki diğer öğrencilik haklarından yararlanamazlar.</w:t>
            </w:r>
          </w:p>
        </w:tc>
      </w:tr>
    </w:tbl>
    <w:p w14:paraId="18AC8A9B" w14:textId="77777777" w:rsidR="00BC2FEE" w:rsidRPr="00BC2FEE" w:rsidRDefault="00BC2FEE" w:rsidP="00BC2FEE">
      <w:pPr>
        <w:rPr>
          <w:rFonts w:ascii="Times New Roman" w:hAnsi="Times New Roman" w:cs="Times New Roman"/>
          <w:sz w:val="24"/>
          <w:szCs w:val="24"/>
        </w:rPr>
      </w:pPr>
    </w:p>
    <w:sectPr w:rsidR="00BC2FEE" w:rsidRPr="00BC2F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E88"/>
    <w:rsid w:val="00375E88"/>
    <w:rsid w:val="003B3DCE"/>
    <w:rsid w:val="004C6FD0"/>
    <w:rsid w:val="00902873"/>
    <w:rsid w:val="00B220B7"/>
    <w:rsid w:val="00BC2FEE"/>
    <w:rsid w:val="00C0269B"/>
    <w:rsid w:val="00D96A53"/>
    <w:rsid w:val="00E074BD"/>
    <w:rsid w:val="00EC0618"/>
    <w:rsid w:val="00F11042"/>
    <w:rsid w:val="00F501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59236"/>
  <w15:chartTrackingRefBased/>
  <w15:docId w15:val="{A13292E5-BE6A-4DE5-B10C-F512F804E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FEE"/>
    <w:rPr>
      <w:kern w:val="0"/>
      <w14:ligatures w14:val="none"/>
    </w:rPr>
  </w:style>
  <w:style w:type="paragraph" w:styleId="Balk1">
    <w:name w:val="heading 1"/>
    <w:basedOn w:val="Normal"/>
    <w:next w:val="Normal"/>
    <w:link w:val="Balk1Char"/>
    <w:uiPriority w:val="9"/>
    <w:qFormat/>
    <w:rsid w:val="00375E88"/>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375E88"/>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375E88"/>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375E88"/>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alk5">
    <w:name w:val="heading 5"/>
    <w:basedOn w:val="Normal"/>
    <w:next w:val="Normal"/>
    <w:link w:val="Balk5Char"/>
    <w:uiPriority w:val="9"/>
    <w:semiHidden/>
    <w:unhideWhenUsed/>
    <w:qFormat/>
    <w:rsid w:val="00375E88"/>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alk6">
    <w:name w:val="heading 6"/>
    <w:basedOn w:val="Normal"/>
    <w:next w:val="Normal"/>
    <w:link w:val="Balk6Char"/>
    <w:uiPriority w:val="9"/>
    <w:semiHidden/>
    <w:unhideWhenUsed/>
    <w:qFormat/>
    <w:rsid w:val="00375E88"/>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375E88"/>
    <w:pPr>
      <w:keepNext/>
      <w:keepLines/>
      <w:spacing w:before="40" w:after="0"/>
      <w:outlineLvl w:val="6"/>
    </w:pPr>
    <w:rPr>
      <w:rFonts w:eastAsiaTheme="majorEastAsia"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375E88"/>
    <w:pPr>
      <w:keepNext/>
      <w:keepLines/>
      <w:spacing w:after="0"/>
      <w:outlineLvl w:val="7"/>
    </w:pPr>
    <w:rPr>
      <w:rFonts w:eastAsiaTheme="majorEastAsia"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375E88"/>
    <w:pPr>
      <w:keepNext/>
      <w:keepLines/>
      <w:spacing w:after="0"/>
      <w:outlineLvl w:val="8"/>
    </w:pPr>
    <w:rPr>
      <w:rFonts w:eastAsiaTheme="majorEastAsia" w:cstheme="majorBidi"/>
      <w:color w:val="272727" w:themeColor="text1" w:themeTint="D8"/>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75E8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75E8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75E8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75E8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75E8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75E8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75E8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75E8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75E88"/>
    <w:rPr>
      <w:rFonts w:eastAsiaTheme="majorEastAsia" w:cstheme="majorBidi"/>
      <w:color w:val="272727" w:themeColor="text1" w:themeTint="D8"/>
    </w:rPr>
  </w:style>
  <w:style w:type="paragraph" w:styleId="KonuBal">
    <w:name w:val="Title"/>
    <w:basedOn w:val="Normal"/>
    <w:next w:val="Normal"/>
    <w:link w:val="KonuBalChar"/>
    <w:uiPriority w:val="10"/>
    <w:qFormat/>
    <w:rsid w:val="00375E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375E8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75E88"/>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375E8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75E88"/>
    <w:pPr>
      <w:spacing w:before="160"/>
      <w:jc w:val="center"/>
    </w:pPr>
    <w:rPr>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375E88"/>
    <w:rPr>
      <w:i/>
      <w:iCs/>
      <w:color w:val="404040" w:themeColor="text1" w:themeTint="BF"/>
    </w:rPr>
  </w:style>
  <w:style w:type="paragraph" w:styleId="ListeParagraf">
    <w:name w:val="List Paragraph"/>
    <w:basedOn w:val="Normal"/>
    <w:uiPriority w:val="34"/>
    <w:qFormat/>
    <w:rsid w:val="00375E88"/>
    <w:pPr>
      <w:ind w:left="720"/>
      <w:contextualSpacing/>
    </w:pPr>
    <w:rPr>
      <w:kern w:val="2"/>
      <w14:ligatures w14:val="standardContextual"/>
    </w:rPr>
  </w:style>
  <w:style w:type="character" w:styleId="GlVurgulama">
    <w:name w:val="Intense Emphasis"/>
    <w:basedOn w:val="VarsaylanParagrafYazTipi"/>
    <w:uiPriority w:val="21"/>
    <w:qFormat/>
    <w:rsid w:val="00375E88"/>
    <w:rPr>
      <w:i/>
      <w:iCs/>
      <w:color w:val="0F4761" w:themeColor="accent1" w:themeShade="BF"/>
    </w:rPr>
  </w:style>
  <w:style w:type="paragraph" w:styleId="GlAlnt">
    <w:name w:val="Intense Quote"/>
    <w:basedOn w:val="Normal"/>
    <w:next w:val="Normal"/>
    <w:link w:val="GlAlntChar"/>
    <w:uiPriority w:val="30"/>
    <w:qFormat/>
    <w:rsid w:val="00375E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GlAlntChar">
    <w:name w:val="Güçlü Alıntı Char"/>
    <w:basedOn w:val="VarsaylanParagrafYazTipi"/>
    <w:link w:val="GlAlnt"/>
    <w:uiPriority w:val="30"/>
    <w:rsid w:val="00375E88"/>
    <w:rPr>
      <w:i/>
      <w:iCs/>
      <w:color w:val="0F4761" w:themeColor="accent1" w:themeShade="BF"/>
    </w:rPr>
  </w:style>
  <w:style w:type="character" w:styleId="GlBavuru">
    <w:name w:val="Intense Reference"/>
    <w:basedOn w:val="VarsaylanParagrafYazTipi"/>
    <w:uiPriority w:val="32"/>
    <w:qFormat/>
    <w:rsid w:val="00375E88"/>
    <w:rPr>
      <w:b/>
      <w:bCs/>
      <w:smallCaps/>
      <w:color w:val="0F4761" w:themeColor="accent1" w:themeShade="BF"/>
      <w:spacing w:val="5"/>
    </w:rPr>
  </w:style>
  <w:style w:type="paragraph" w:styleId="AralkYok">
    <w:name w:val="No Spacing"/>
    <w:link w:val="AralkYokChar"/>
    <w:uiPriority w:val="1"/>
    <w:qFormat/>
    <w:rsid w:val="00BC2FEE"/>
    <w:pPr>
      <w:spacing w:after="0" w:line="240" w:lineRule="auto"/>
    </w:pPr>
    <w:rPr>
      <w:kern w:val="0"/>
      <w14:ligatures w14:val="none"/>
    </w:rPr>
  </w:style>
  <w:style w:type="character" w:customStyle="1" w:styleId="AralkYokChar">
    <w:name w:val="Aralık Yok Char"/>
    <w:basedOn w:val="VarsaylanParagrafYazTipi"/>
    <w:link w:val="AralkYok"/>
    <w:uiPriority w:val="1"/>
    <w:rsid w:val="00BC2FEE"/>
    <w:rPr>
      <w:kern w:val="0"/>
      <w14:ligatures w14:val="none"/>
    </w:rPr>
  </w:style>
  <w:style w:type="table" w:styleId="TabloKlavuzuAk">
    <w:name w:val="Grid Table Light"/>
    <w:basedOn w:val="NormalTablo"/>
    <w:uiPriority w:val="40"/>
    <w:rsid w:val="00BC2FEE"/>
    <w:pPr>
      <w:spacing w:after="0" w:line="240" w:lineRule="auto"/>
    </w:pPr>
    <w:rPr>
      <w:kern w:val="0"/>
      <w14:ligatures w14:val="none"/>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BC2FE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BC2F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27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osmaniye.edu.tr/uploads/arsiv/dosyalar/sky/Dosyalar/ek%20s%C4%B1nav%20formu%20ALINMAYAN%20DERSLER.do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331</Words>
  <Characters>1889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Döne Yılmaz</dc:creator>
  <cp:keywords/>
  <dc:description/>
  <cp:lastModifiedBy>Döne Yılmaz</cp:lastModifiedBy>
  <cp:revision>8</cp:revision>
  <cp:lastPrinted>2024-08-19T08:32:00Z</cp:lastPrinted>
  <dcterms:created xsi:type="dcterms:W3CDTF">2024-08-19T07:27:00Z</dcterms:created>
  <dcterms:modified xsi:type="dcterms:W3CDTF">2024-08-19T08:32:00Z</dcterms:modified>
</cp:coreProperties>
</file>