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45988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urtiçi g</w:t>
            </w:r>
            <w:bookmarkStart w:id="1" w:name="_GoBack"/>
            <w:bookmarkEnd w:id="1"/>
            <w:r w:rsidR="002821A3">
              <w:rPr>
                <w:rFonts w:ascii="Times New Roman" w:hAnsi="Times New Roman" w:cs="Times New Roman"/>
                <w:sz w:val="24"/>
                <w:szCs w:val="24"/>
              </w:rPr>
              <w:t>eçici görev yolluklarının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öde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45988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 evrakının EBYS üzerinden hazırlanıp onaylanması.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16BB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Satınalma ve Tahakkuk Şube</w:t>
            </w:r>
            <w:r w:rsidR="005E3364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A39B3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92B77" w:rsidP="00C4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77">
              <w:rPr>
                <w:rFonts w:ascii="Times New Roman" w:hAnsi="Times New Roman" w:cs="Times New Roman"/>
                <w:sz w:val="24"/>
                <w:szCs w:val="24"/>
              </w:rPr>
              <w:t>Görevlendirme evrakının EBYS'den oluşturul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>ması.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örevlendirme yapılan personel tarafından hazırlanan yolluk bildirim</w:t>
            </w:r>
            <w:r w:rsidR="004A15B1">
              <w:rPr>
                <w:rFonts w:ascii="Times New Roman" w:hAnsi="Times New Roman" w:cs="Times New Roman"/>
                <w:sz w:val="24"/>
                <w:szCs w:val="24"/>
              </w:rPr>
              <w:t xml:space="preserve">inin 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 xml:space="preserve">imzalarının tamamlatılması. </w:t>
            </w:r>
            <w:r w:rsidR="004A15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 üzerin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>den Ödeme Emri Belgesi oluşturup,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belg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elerin SGDB’na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6265E0" w:rsidP="0062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Görevlendirme evraklarında eksiklik ve </w:t>
            </w:r>
            <w:r w:rsidR="00E50AF9">
              <w:rPr>
                <w:rFonts w:ascii="Times New Roman" w:hAnsi="Times New Roman" w:cs="Times New Roman"/>
                <w:sz w:val="24"/>
                <w:szCs w:val="24"/>
              </w:rPr>
              <w:t>yanlışlığa bağlı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kamu zararı oluşması.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Default="00D73D8B" w:rsidP="00D73D8B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Görevlendirmeye ilişkin olur evradının zamanında alınması.</w:t>
            </w:r>
          </w:p>
          <w:p w:rsidR="00D73D8B" w:rsidRDefault="00D73D8B" w:rsidP="00D73D8B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Özelikle Mücavir alan sınırları dışına görevlendirme evrakı olmadan personel gönderilmemesi.</w:t>
            </w:r>
          </w:p>
          <w:p w:rsidR="00D73D8B" w:rsidRPr="00D73D8B" w:rsidRDefault="00D73D8B" w:rsidP="00D73D8B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Ödemeye ilişkin evrakların tam olması.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73D8B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82CCC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6245 Sayılı Harcırah Kanunu</w:t>
            </w:r>
          </w:p>
          <w:p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2547 Sayıl</w:t>
            </w:r>
            <w:r w:rsidR="00D73D8B">
              <w:rPr>
                <w:rFonts w:ascii="Times New Roman" w:hAnsi="Times New Roman" w:cs="Times New Roman"/>
                <w:sz w:val="24"/>
                <w:szCs w:val="24"/>
              </w:rPr>
              <w:t>ı Yükseköğretim Kanunu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7C" w:rsidRDefault="00F8717C" w:rsidP="00956C56">
      <w:pPr>
        <w:spacing w:after="0" w:line="240" w:lineRule="auto"/>
      </w:pPr>
      <w:r>
        <w:separator/>
      </w:r>
    </w:p>
  </w:endnote>
  <w:endnote w:type="continuationSeparator" w:id="0">
    <w:p w:rsidR="00F8717C" w:rsidRDefault="00F8717C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7C" w:rsidRDefault="00F8717C" w:rsidP="00956C56">
      <w:pPr>
        <w:spacing w:after="0" w:line="240" w:lineRule="auto"/>
      </w:pPr>
      <w:r>
        <w:separator/>
      </w:r>
    </w:p>
  </w:footnote>
  <w:footnote w:type="continuationSeparator" w:id="0">
    <w:p w:rsidR="00F8717C" w:rsidRDefault="00F8717C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32A6"/>
    <w:multiLevelType w:val="hybridMultilevel"/>
    <w:tmpl w:val="B3AC4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2702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154AD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364"/>
    <w:rsid w:val="005E3828"/>
    <w:rsid w:val="005E6D63"/>
    <w:rsid w:val="005F497A"/>
    <w:rsid w:val="005F6C6F"/>
    <w:rsid w:val="006065AC"/>
    <w:rsid w:val="00610850"/>
    <w:rsid w:val="00622009"/>
    <w:rsid w:val="006265E0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75B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95ACD"/>
    <w:rsid w:val="00AA08FE"/>
    <w:rsid w:val="00AA39B3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3D8B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50AF9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17C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8F55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10</cp:revision>
  <dcterms:created xsi:type="dcterms:W3CDTF">2019-10-07T06:38:00Z</dcterms:created>
  <dcterms:modified xsi:type="dcterms:W3CDTF">2019-10-10T07:01:00Z</dcterms:modified>
</cp:coreProperties>
</file>