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Y="-110"/>
        <w:tblW w:w="978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432"/>
        <w:gridCol w:w="2599"/>
        <w:gridCol w:w="1878"/>
        <w:gridCol w:w="1878"/>
      </w:tblGrid>
      <w:tr w:rsidR="00286D0D" w:rsidRPr="006A79DC" w:rsidTr="00C57257">
        <w:trPr>
          <w:trHeight w:val="524"/>
        </w:trPr>
        <w:tc>
          <w:tcPr>
            <w:tcW w:w="3432" w:type="dxa"/>
            <w:vMerge w:val="restart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6A79DC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1BFC3BE8" wp14:editId="3692FC0A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790575" cy="790575"/>
                  <wp:effectExtent l="0" t="0" r="9525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99" w:type="dxa"/>
            <w:vMerge w:val="restart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SÜREÇ 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SÜREÇ KODU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6A79DC" w:rsidTr="00C57257">
        <w:trPr>
          <w:trHeight w:val="524"/>
        </w:trPr>
        <w:tc>
          <w:tcPr>
            <w:tcW w:w="3432" w:type="dxa"/>
            <w:vMerge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REVİZYON NO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6A79DC" w:rsidTr="00C57257">
        <w:trPr>
          <w:trHeight w:val="524"/>
        </w:trPr>
        <w:tc>
          <w:tcPr>
            <w:tcW w:w="343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SÜREÇ ADI:</w:t>
            </w:r>
          </w:p>
          <w:p w:rsidR="00286D0D" w:rsidRPr="006A79DC" w:rsidRDefault="003B5A8F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PASAPORT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REVİZYON TARİHİ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3F80" w:rsidRPr="006A79DC" w:rsidTr="00637F6D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663F80" w:rsidRPr="006A79DC" w:rsidRDefault="00663F80" w:rsidP="00663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SÜREÇ TANIMI 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663F80" w:rsidRPr="00AB4389" w:rsidRDefault="00663F80" w:rsidP="0063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3F80">
              <w:rPr>
                <w:rFonts w:ascii="Times New Roman" w:hAnsi="Times New Roman" w:cs="Times New Roman"/>
                <w:sz w:val="24"/>
                <w:szCs w:val="24"/>
              </w:rPr>
              <w:t>Personel Daire Başkanlığı Personelinin Maaş ve Sosyal Haklara ilişkin ödemeleri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663F80" w:rsidRPr="006A79DC" w:rsidTr="00637F6D">
        <w:trPr>
          <w:trHeight w:val="1197"/>
        </w:trPr>
        <w:tc>
          <w:tcPr>
            <w:tcW w:w="3432" w:type="dxa"/>
            <w:shd w:val="clear" w:color="auto" w:fill="FFFFFF" w:themeFill="background1"/>
            <w:vAlign w:val="center"/>
          </w:tcPr>
          <w:p w:rsidR="00663F80" w:rsidRPr="006A79DC" w:rsidRDefault="00663F80" w:rsidP="00663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SÜRECİ BAŞLATAN İŞLEM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663F80" w:rsidRPr="00AB4389" w:rsidRDefault="00727405" w:rsidP="0063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80">
              <w:rPr>
                <w:rFonts w:ascii="Times New Roman" w:hAnsi="Times New Roman" w:cs="Times New Roman"/>
                <w:sz w:val="24"/>
                <w:szCs w:val="24"/>
              </w:rPr>
              <w:t xml:space="preserve">Personel Daire </w:t>
            </w:r>
            <w:proofErr w:type="gramStart"/>
            <w:r w:rsidRPr="00663F80">
              <w:rPr>
                <w:rFonts w:ascii="Times New Roman" w:hAnsi="Times New Roman" w:cs="Times New Roman"/>
                <w:sz w:val="24"/>
                <w:szCs w:val="24"/>
              </w:rPr>
              <w:t xml:space="preserve">Başkanlığı </w:t>
            </w:r>
            <w:r w:rsidR="00663F80">
              <w:rPr>
                <w:rFonts w:ascii="Times New Roman" w:hAnsi="Times New Roman" w:cs="Times New Roman"/>
                <w:sz w:val="24"/>
                <w:szCs w:val="24"/>
              </w:rPr>
              <w:t xml:space="preserve"> personelinin</w:t>
            </w:r>
            <w:proofErr w:type="gramEnd"/>
            <w:r w:rsidR="00663F80">
              <w:rPr>
                <w:rFonts w:ascii="Times New Roman" w:hAnsi="Times New Roman" w:cs="Times New Roman"/>
                <w:sz w:val="24"/>
                <w:szCs w:val="24"/>
              </w:rPr>
              <w:t xml:space="preserve"> terfi alması, maaş bilgilerinde veya tazminat oranlarında herhangi bir değişiklik meydana gelmesi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birime</w:t>
            </w:r>
            <w:r w:rsidR="00663F80">
              <w:rPr>
                <w:rFonts w:ascii="Times New Roman" w:hAnsi="Times New Roman" w:cs="Times New Roman"/>
                <w:sz w:val="24"/>
                <w:szCs w:val="24"/>
              </w:rPr>
              <w:t xml:space="preserve"> yeni personelin atanması.</w:t>
            </w:r>
          </w:p>
        </w:tc>
      </w:tr>
      <w:tr w:rsidR="00663F80" w:rsidRPr="006A79DC" w:rsidTr="00637F6D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663F80" w:rsidRPr="006A79DC" w:rsidRDefault="00663F80" w:rsidP="00663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SÜREÇ SAHİBİ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663F80" w:rsidRPr="00AB4389" w:rsidRDefault="00727405" w:rsidP="0063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 Daire Başkanlığı</w:t>
            </w:r>
          </w:p>
        </w:tc>
      </w:tr>
      <w:tr w:rsidR="00663F80" w:rsidRPr="006A79DC" w:rsidTr="00637F6D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663F80" w:rsidRPr="006A79DC" w:rsidRDefault="00663F80" w:rsidP="00663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SÜREÇ SORUMLUSU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663F80" w:rsidRPr="00AB4389" w:rsidRDefault="00727405" w:rsidP="0063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 Daire Başkanlığı</w:t>
            </w:r>
          </w:p>
        </w:tc>
      </w:tr>
      <w:tr w:rsidR="00663F80" w:rsidRPr="006A79DC" w:rsidTr="00637F6D">
        <w:trPr>
          <w:trHeight w:val="2002"/>
        </w:trPr>
        <w:tc>
          <w:tcPr>
            <w:tcW w:w="3432" w:type="dxa"/>
            <w:shd w:val="clear" w:color="auto" w:fill="FFFFFF" w:themeFill="background1"/>
            <w:vAlign w:val="center"/>
          </w:tcPr>
          <w:p w:rsidR="00663F80" w:rsidRPr="006A79DC" w:rsidRDefault="00663F80" w:rsidP="00663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SÜRECİN HEDEFİ 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663F80" w:rsidRPr="00AB4389" w:rsidRDefault="00663F80" w:rsidP="0063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Maaş ve tazminat bilgilerinde değişiklik meydana gelen veya </w:t>
            </w:r>
            <w:r w:rsidR="00727405">
              <w:rPr>
                <w:rFonts w:ascii="Times New Roman" w:hAnsi="Times New Roman" w:cs="Times New Roman"/>
                <w:sz w:val="24"/>
                <w:szCs w:val="24"/>
              </w:rPr>
              <w:t>birime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yeni başlayan personellerin KBS Maaş Modülüne maaş ödemesine ilişkin bilgilerin eksiksiz girilerek her ay ilgili personelin maaş ve sosyal haklarının ödemesinin sağlanması</w:t>
            </w:r>
            <w:r w:rsidR="00727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3F80" w:rsidRPr="006A79DC" w:rsidTr="00637F6D">
        <w:trPr>
          <w:trHeight w:val="783"/>
        </w:trPr>
        <w:tc>
          <w:tcPr>
            <w:tcW w:w="3432" w:type="dxa"/>
            <w:shd w:val="clear" w:color="auto" w:fill="FFFFFF" w:themeFill="background1"/>
            <w:vAlign w:val="center"/>
          </w:tcPr>
          <w:p w:rsidR="00663F80" w:rsidRPr="006A79DC" w:rsidRDefault="00663F80" w:rsidP="00663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SÜREÇLE İLGİLİ RİSKLER 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663F80" w:rsidRPr="00AB4389" w:rsidRDefault="00663F80" w:rsidP="0063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Maaş, tazminat ve kesinti bilgilerinden herhangi birinin veya bir kaçını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hatalı girilmesi. </w:t>
            </w:r>
          </w:p>
        </w:tc>
      </w:tr>
      <w:tr w:rsidR="00663F80" w:rsidRPr="006A79DC" w:rsidTr="00637F6D">
        <w:trPr>
          <w:trHeight w:val="1197"/>
        </w:trPr>
        <w:tc>
          <w:tcPr>
            <w:tcW w:w="3432" w:type="dxa"/>
            <w:shd w:val="clear" w:color="auto" w:fill="FFFFFF" w:themeFill="background1"/>
            <w:vAlign w:val="center"/>
          </w:tcPr>
          <w:p w:rsidR="00663F80" w:rsidRPr="006A79DC" w:rsidRDefault="00663F80" w:rsidP="00663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RİSKLERE KARŞI ÖNLEMLER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663F80" w:rsidRPr="00AB4389" w:rsidRDefault="00663F80" w:rsidP="00A02878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Tespit edilen hataların düzeltilmesi amacıyla gerekli düzeltmenin sağlanması</w:t>
            </w:r>
          </w:p>
        </w:tc>
      </w:tr>
      <w:tr w:rsidR="00663F80" w:rsidRPr="006A79DC" w:rsidTr="00637F6D">
        <w:trPr>
          <w:trHeight w:val="653"/>
        </w:trPr>
        <w:tc>
          <w:tcPr>
            <w:tcW w:w="3432" w:type="dxa"/>
            <w:shd w:val="clear" w:color="auto" w:fill="FFFFFF" w:themeFill="background1"/>
            <w:vAlign w:val="center"/>
          </w:tcPr>
          <w:p w:rsidR="00663F80" w:rsidRPr="006A79DC" w:rsidRDefault="00663F80" w:rsidP="00663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SÜRECİN TAMAMLANMA SÜRESİ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663F80" w:rsidRPr="00AB4389" w:rsidRDefault="00727405" w:rsidP="0063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63F80">
              <w:rPr>
                <w:rFonts w:ascii="Times New Roman" w:hAnsi="Times New Roman" w:cs="Times New Roman"/>
                <w:sz w:val="24"/>
                <w:szCs w:val="24"/>
              </w:rPr>
              <w:t xml:space="preserve"> İş Günü</w:t>
            </w:r>
          </w:p>
        </w:tc>
      </w:tr>
      <w:tr w:rsidR="00663F80" w:rsidRPr="006A79DC" w:rsidTr="00637F6D">
        <w:trPr>
          <w:trHeight w:val="675"/>
        </w:trPr>
        <w:tc>
          <w:tcPr>
            <w:tcW w:w="3432" w:type="dxa"/>
            <w:shd w:val="clear" w:color="auto" w:fill="FFFFFF" w:themeFill="background1"/>
            <w:vAlign w:val="center"/>
          </w:tcPr>
          <w:p w:rsidR="00663F80" w:rsidRPr="006A79DC" w:rsidRDefault="00663F80" w:rsidP="00663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PERFORMANS GÖSTERGELERİ VE ÖLÇÜM SIKLIĞI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663F80" w:rsidRPr="00AB4389" w:rsidRDefault="00663F80" w:rsidP="0063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F80" w:rsidRPr="006A79DC" w:rsidTr="00637F6D">
        <w:trPr>
          <w:trHeight w:val="2328"/>
        </w:trPr>
        <w:tc>
          <w:tcPr>
            <w:tcW w:w="3432" w:type="dxa"/>
            <w:shd w:val="clear" w:color="auto" w:fill="FFFFFF" w:themeFill="background1"/>
            <w:vAlign w:val="center"/>
          </w:tcPr>
          <w:p w:rsidR="00663F80" w:rsidRPr="006A79DC" w:rsidRDefault="00663F80" w:rsidP="00663F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SÜRECİN DAYANDIĞI MEVZUAT ADI VE NUMARASI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663F80" w:rsidRPr="00663F80" w:rsidRDefault="00663F80" w:rsidP="0063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80">
              <w:rPr>
                <w:rFonts w:ascii="Times New Roman" w:hAnsi="Times New Roman" w:cs="Times New Roman"/>
                <w:sz w:val="24"/>
                <w:szCs w:val="24"/>
              </w:rPr>
              <w:t>5018 Sayılı Kamu Mali Yönetim Ve Kontrol Kanunu</w:t>
            </w:r>
          </w:p>
          <w:p w:rsidR="00663F80" w:rsidRPr="00663F80" w:rsidRDefault="00663F80" w:rsidP="0063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80">
              <w:rPr>
                <w:rFonts w:ascii="Times New Roman" w:hAnsi="Times New Roman" w:cs="Times New Roman"/>
                <w:sz w:val="24"/>
                <w:szCs w:val="24"/>
              </w:rPr>
              <w:t>657 Sayılı Devlet Memurları Kanunu</w:t>
            </w:r>
          </w:p>
          <w:p w:rsidR="00663F80" w:rsidRPr="00663F80" w:rsidRDefault="00663F80" w:rsidP="0063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80">
              <w:rPr>
                <w:rFonts w:ascii="Times New Roman" w:hAnsi="Times New Roman" w:cs="Times New Roman"/>
                <w:sz w:val="24"/>
                <w:szCs w:val="24"/>
              </w:rPr>
              <w:t>2547 Sayılı YÖK Kanunu</w:t>
            </w:r>
          </w:p>
          <w:p w:rsidR="00663F80" w:rsidRPr="00663F80" w:rsidRDefault="00663F80" w:rsidP="0063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80">
              <w:rPr>
                <w:rFonts w:ascii="Times New Roman" w:hAnsi="Times New Roman" w:cs="Times New Roman"/>
                <w:sz w:val="24"/>
                <w:szCs w:val="24"/>
              </w:rPr>
              <w:t>2914 Sayılı YÖK Personel Kanunu</w:t>
            </w:r>
          </w:p>
          <w:p w:rsidR="00663F80" w:rsidRPr="00663F80" w:rsidRDefault="00663F80" w:rsidP="0063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80">
              <w:rPr>
                <w:rFonts w:ascii="Times New Roman" w:hAnsi="Times New Roman" w:cs="Times New Roman"/>
                <w:sz w:val="24"/>
                <w:szCs w:val="24"/>
              </w:rPr>
              <w:t>Merkezi Yönetim Harcama Belgeleri Yönetmeliği</w:t>
            </w:r>
          </w:p>
          <w:p w:rsidR="00663F80" w:rsidRPr="00663F80" w:rsidRDefault="00663F80" w:rsidP="0063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80">
              <w:rPr>
                <w:rFonts w:ascii="Times New Roman" w:hAnsi="Times New Roman" w:cs="Times New Roman"/>
                <w:sz w:val="24"/>
                <w:szCs w:val="24"/>
              </w:rPr>
              <w:t>Damga Vergisi Kanunu</w:t>
            </w:r>
          </w:p>
          <w:p w:rsidR="00663F80" w:rsidRPr="00AB4389" w:rsidRDefault="00663F80" w:rsidP="00637F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F80">
              <w:rPr>
                <w:rFonts w:ascii="Times New Roman" w:hAnsi="Times New Roman" w:cs="Times New Roman"/>
                <w:sz w:val="24"/>
                <w:szCs w:val="24"/>
              </w:rPr>
              <w:t>Gelir Vergisi</w:t>
            </w:r>
          </w:p>
        </w:tc>
      </w:tr>
      <w:tr w:rsidR="00663F80" w:rsidRPr="006A79DC" w:rsidTr="00637F6D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663F80" w:rsidRPr="006A79DC" w:rsidRDefault="00663F80" w:rsidP="00663F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FORMU HAZIRLAYANLAR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663F80" w:rsidRPr="00AB4389" w:rsidRDefault="00727405" w:rsidP="0063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 Daire Başkanlığı</w:t>
            </w:r>
          </w:p>
        </w:tc>
      </w:tr>
      <w:tr w:rsidR="00663F80" w:rsidRPr="006A79DC" w:rsidTr="00637F6D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663F80" w:rsidRPr="006A79DC" w:rsidRDefault="00663F80" w:rsidP="00663F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FORMU ONAYLAYANLAR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663F80" w:rsidRPr="00AB4389" w:rsidRDefault="00727405" w:rsidP="0063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 Daire Başkanlığı</w:t>
            </w:r>
          </w:p>
        </w:tc>
      </w:tr>
      <w:bookmarkEnd w:id="0"/>
    </w:tbl>
    <w:p w:rsidR="00FE1F46" w:rsidRPr="006A79DC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RPr="006A7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7DF" w:rsidRDefault="000B57DF" w:rsidP="00956C56">
      <w:pPr>
        <w:spacing w:after="0" w:line="240" w:lineRule="auto"/>
      </w:pPr>
      <w:r>
        <w:separator/>
      </w:r>
    </w:p>
  </w:endnote>
  <w:endnote w:type="continuationSeparator" w:id="0">
    <w:p w:rsidR="000B57DF" w:rsidRDefault="000B57DF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7DF" w:rsidRDefault="000B57DF" w:rsidP="00956C56">
      <w:pPr>
        <w:spacing w:after="0" w:line="240" w:lineRule="auto"/>
      </w:pPr>
      <w:r>
        <w:separator/>
      </w:r>
    </w:p>
  </w:footnote>
  <w:footnote w:type="continuationSeparator" w:id="0">
    <w:p w:rsidR="000B57DF" w:rsidRDefault="000B57DF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82135"/>
    <w:rsid w:val="00082DCC"/>
    <w:rsid w:val="00091F29"/>
    <w:rsid w:val="000A62DC"/>
    <w:rsid w:val="000B57DF"/>
    <w:rsid w:val="000E09DE"/>
    <w:rsid w:val="000F572C"/>
    <w:rsid w:val="00104954"/>
    <w:rsid w:val="00121297"/>
    <w:rsid w:val="001452D2"/>
    <w:rsid w:val="00151A3E"/>
    <w:rsid w:val="0016025C"/>
    <w:rsid w:val="00163F06"/>
    <w:rsid w:val="00170743"/>
    <w:rsid w:val="001743CD"/>
    <w:rsid w:val="00184486"/>
    <w:rsid w:val="00187A7F"/>
    <w:rsid w:val="00194850"/>
    <w:rsid w:val="00197390"/>
    <w:rsid w:val="001B2F21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5330"/>
    <w:rsid w:val="002371C5"/>
    <w:rsid w:val="0023746B"/>
    <w:rsid w:val="00240E29"/>
    <w:rsid w:val="00245D55"/>
    <w:rsid w:val="00251098"/>
    <w:rsid w:val="00255144"/>
    <w:rsid w:val="00261198"/>
    <w:rsid w:val="002722AB"/>
    <w:rsid w:val="00272710"/>
    <w:rsid w:val="00273B11"/>
    <w:rsid w:val="00274144"/>
    <w:rsid w:val="00286D0D"/>
    <w:rsid w:val="002A2C79"/>
    <w:rsid w:val="002A4965"/>
    <w:rsid w:val="002A7127"/>
    <w:rsid w:val="002D2666"/>
    <w:rsid w:val="00314033"/>
    <w:rsid w:val="00316652"/>
    <w:rsid w:val="00326917"/>
    <w:rsid w:val="00327025"/>
    <w:rsid w:val="00331F2B"/>
    <w:rsid w:val="00335C75"/>
    <w:rsid w:val="00343FAC"/>
    <w:rsid w:val="003733EC"/>
    <w:rsid w:val="00375703"/>
    <w:rsid w:val="003A4731"/>
    <w:rsid w:val="003B0495"/>
    <w:rsid w:val="003B5A8F"/>
    <w:rsid w:val="003B5E17"/>
    <w:rsid w:val="003D0ACC"/>
    <w:rsid w:val="003D0FEB"/>
    <w:rsid w:val="003E614F"/>
    <w:rsid w:val="00403053"/>
    <w:rsid w:val="004201B9"/>
    <w:rsid w:val="00421025"/>
    <w:rsid w:val="00422331"/>
    <w:rsid w:val="00424522"/>
    <w:rsid w:val="00425209"/>
    <w:rsid w:val="004350E1"/>
    <w:rsid w:val="00442FC1"/>
    <w:rsid w:val="00464F48"/>
    <w:rsid w:val="0047613C"/>
    <w:rsid w:val="0048092F"/>
    <w:rsid w:val="00487EC3"/>
    <w:rsid w:val="00490472"/>
    <w:rsid w:val="0049515D"/>
    <w:rsid w:val="004C1E55"/>
    <w:rsid w:val="004C1ED3"/>
    <w:rsid w:val="004F3248"/>
    <w:rsid w:val="005019BD"/>
    <w:rsid w:val="005150E7"/>
    <w:rsid w:val="0052089A"/>
    <w:rsid w:val="00523D61"/>
    <w:rsid w:val="00526966"/>
    <w:rsid w:val="00533A0B"/>
    <w:rsid w:val="005363B3"/>
    <w:rsid w:val="005549A5"/>
    <w:rsid w:val="00561EE2"/>
    <w:rsid w:val="0056684A"/>
    <w:rsid w:val="00577E77"/>
    <w:rsid w:val="00585CFD"/>
    <w:rsid w:val="00592727"/>
    <w:rsid w:val="00596C89"/>
    <w:rsid w:val="005A28F3"/>
    <w:rsid w:val="005B0C34"/>
    <w:rsid w:val="005B0CCD"/>
    <w:rsid w:val="005D5908"/>
    <w:rsid w:val="005D66EF"/>
    <w:rsid w:val="005E0224"/>
    <w:rsid w:val="005E3828"/>
    <w:rsid w:val="005E6D63"/>
    <w:rsid w:val="005F497A"/>
    <w:rsid w:val="005F6C6F"/>
    <w:rsid w:val="00610850"/>
    <w:rsid w:val="00622009"/>
    <w:rsid w:val="0063122B"/>
    <w:rsid w:val="00631DE2"/>
    <w:rsid w:val="006348B9"/>
    <w:rsid w:val="00637F6D"/>
    <w:rsid w:val="00656EB9"/>
    <w:rsid w:val="006632E9"/>
    <w:rsid w:val="00663F80"/>
    <w:rsid w:val="0066554D"/>
    <w:rsid w:val="00675A56"/>
    <w:rsid w:val="00677398"/>
    <w:rsid w:val="006858C6"/>
    <w:rsid w:val="00687FC0"/>
    <w:rsid w:val="00696B29"/>
    <w:rsid w:val="006A1A90"/>
    <w:rsid w:val="006A79DC"/>
    <w:rsid w:val="006B0B80"/>
    <w:rsid w:val="006B3E99"/>
    <w:rsid w:val="006B442D"/>
    <w:rsid w:val="006C5FF5"/>
    <w:rsid w:val="006D21A2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27405"/>
    <w:rsid w:val="0073489B"/>
    <w:rsid w:val="00746F73"/>
    <w:rsid w:val="00750B1E"/>
    <w:rsid w:val="00761A3C"/>
    <w:rsid w:val="00777D01"/>
    <w:rsid w:val="0079023E"/>
    <w:rsid w:val="007A20FE"/>
    <w:rsid w:val="007A28C3"/>
    <w:rsid w:val="007A3064"/>
    <w:rsid w:val="007A6625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3BA3"/>
    <w:rsid w:val="00850747"/>
    <w:rsid w:val="0086268E"/>
    <w:rsid w:val="008633C0"/>
    <w:rsid w:val="00864813"/>
    <w:rsid w:val="008754EB"/>
    <w:rsid w:val="00884B8D"/>
    <w:rsid w:val="008901BB"/>
    <w:rsid w:val="008947F0"/>
    <w:rsid w:val="00894EBA"/>
    <w:rsid w:val="00895991"/>
    <w:rsid w:val="008A0B83"/>
    <w:rsid w:val="008B19E7"/>
    <w:rsid w:val="008B32CD"/>
    <w:rsid w:val="008B5E3D"/>
    <w:rsid w:val="008C57DB"/>
    <w:rsid w:val="008C73CD"/>
    <w:rsid w:val="008D4654"/>
    <w:rsid w:val="008E1CAA"/>
    <w:rsid w:val="009039E0"/>
    <w:rsid w:val="00903BF8"/>
    <w:rsid w:val="009042E0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6AF2"/>
    <w:rsid w:val="009822C3"/>
    <w:rsid w:val="00982EFE"/>
    <w:rsid w:val="00984DDF"/>
    <w:rsid w:val="00987980"/>
    <w:rsid w:val="00992A84"/>
    <w:rsid w:val="009A0DA0"/>
    <w:rsid w:val="009A3149"/>
    <w:rsid w:val="009A53C1"/>
    <w:rsid w:val="009B2B7F"/>
    <w:rsid w:val="009B49AB"/>
    <w:rsid w:val="009B4D52"/>
    <w:rsid w:val="009C434C"/>
    <w:rsid w:val="009C5973"/>
    <w:rsid w:val="009D678F"/>
    <w:rsid w:val="009E6483"/>
    <w:rsid w:val="009F0985"/>
    <w:rsid w:val="009F4985"/>
    <w:rsid w:val="009F6B86"/>
    <w:rsid w:val="00A01138"/>
    <w:rsid w:val="00A02878"/>
    <w:rsid w:val="00A04A1C"/>
    <w:rsid w:val="00A074D8"/>
    <w:rsid w:val="00A12620"/>
    <w:rsid w:val="00A24F8E"/>
    <w:rsid w:val="00A37B4C"/>
    <w:rsid w:val="00A43676"/>
    <w:rsid w:val="00A463E9"/>
    <w:rsid w:val="00A52121"/>
    <w:rsid w:val="00A5525E"/>
    <w:rsid w:val="00A65426"/>
    <w:rsid w:val="00A67A23"/>
    <w:rsid w:val="00A73490"/>
    <w:rsid w:val="00A81118"/>
    <w:rsid w:val="00A82CCC"/>
    <w:rsid w:val="00A83183"/>
    <w:rsid w:val="00A850F9"/>
    <w:rsid w:val="00A87F25"/>
    <w:rsid w:val="00AA08FE"/>
    <w:rsid w:val="00AA44BD"/>
    <w:rsid w:val="00AB4389"/>
    <w:rsid w:val="00AC3F73"/>
    <w:rsid w:val="00AC6F3C"/>
    <w:rsid w:val="00AD1116"/>
    <w:rsid w:val="00B034BA"/>
    <w:rsid w:val="00B04A9F"/>
    <w:rsid w:val="00B06FCF"/>
    <w:rsid w:val="00B20EB6"/>
    <w:rsid w:val="00B22AA6"/>
    <w:rsid w:val="00B40B6B"/>
    <w:rsid w:val="00B42677"/>
    <w:rsid w:val="00B543B8"/>
    <w:rsid w:val="00B560B6"/>
    <w:rsid w:val="00B65B9D"/>
    <w:rsid w:val="00B9692D"/>
    <w:rsid w:val="00BA549A"/>
    <w:rsid w:val="00BA5C0C"/>
    <w:rsid w:val="00BA714B"/>
    <w:rsid w:val="00BA7CB3"/>
    <w:rsid w:val="00BC3F17"/>
    <w:rsid w:val="00BD3333"/>
    <w:rsid w:val="00BE0BB7"/>
    <w:rsid w:val="00BF1F3E"/>
    <w:rsid w:val="00C0483D"/>
    <w:rsid w:val="00C06C0E"/>
    <w:rsid w:val="00C06CD5"/>
    <w:rsid w:val="00C13C85"/>
    <w:rsid w:val="00C315A1"/>
    <w:rsid w:val="00C42F5D"/>
    <w:rsid w:val="00C47B9F"/>
    <w:rsid w:val="00C47D18"/>
    <w:rsid w:val="00C5256E"/>
    <w:rsid w:val="00C530CC"/>
    <w:rsid w:val="00C57257"/>
    <w:rsid w:val="00C77F89"/>
    <w:rsid w:val="00C924D5"/>
    <w:rsid w:val="00C94448"/>
    <w:rsid w:val="00CA0BA2"/>
    <w:rsid w:val="00CB5FFA"/>
    <w:rsid w:val="00CB691F"/>
    <w:rsid w:val="00CC1B0B"/>
    <w:rsid w:val="00CF7FE8"/>
    <w:rsid w:val="00D04838"/>
    <w:rsid w:val="00D20503"/>
    <w:rsid w:val="00D26102"/>
    <w:rsid w:val="00D30080"/>
    <w:rsid w:val="00D36403"/>
    <w:rsid w:val="00D42E5B"/>
    <w:rsid w:val="00D563C2"/>
    <w:rsid w:val="00D6446D"/>
    <w:rsid w:val="00D65B94"/>
    <w:rsid w:val="00D7617F"/>
    <w:rsid w:val="00D76AFD"/>
    <w:rsid w:val="00D91ACE"/>
    <w:rsid w:val="00DA27BA"/>
    <w:rsid w:val="00DA5DC0"/>
    <w:rsid w:val="00DB1008"/>
    <w:rsid w:val="00DB6990"/>
    <w:rsid w:val="00DC1C96"/>
    <w:rsid w:val="00DC5FF7"/>
    <w:rsid w:val="00DD0882"/>
    <w:rsid w:val="00DD1B1E"/>
    <w:rsid w:val="00DD371B"/>
    <w:rsid w:val="00DD7BCD"/>
    <w:rsid w:val="00DE1439"/>
    <w:rsid w:val="00DF14B4"/>
    <w:rsid w:val="00DF5649"/>
    <w:rsid w:val="00E03B72"/>
    <w:rsid w:val="00E3376A"/>
    <w:rsid w:val="00E45CC5"/>
    <w:rsid w:val="00E45F74"/>
    <w:rsid w:val="00E6483C"/>
    <w:rsid w:val="00E775DE"/>
    <w:rsid w:val="00E90C66"/>
    <w:rsid w:val="00E918D1"/>
    <w:rsid w:val="00E95D98"/>
    <w:rsid w:val="00EA145F"/>
    <w:rsid w:val="00EA76F0"/>
    <w:rsid w:val="00EC05C7"/>
    <w:rsid w:val="00EF4683"/>
    <w:rsid w:val="00EF7F4B"/>
    <w:rsid w:val="00F21BC2"/>
    <w:rsid w:val="00F52813"/>
    <w:rsid w:val="00F53614"/>
    <w:rsid w:val="00F55710"/>
    <w:rsid w:val="00F57693"/>
    <w:rsid w:val="00F65D37"/>
    <w:rsid w:val="00F7753F"/>
    <w:rsid w:val="00F80C51"/>
    <w:rsid w:val="00F87A65"/>
    <w:rsid w:val="00FA4358"/>
    <w:rsid w:val="00FB2570"/>
    <w:rsid w:val="00FC1486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Mahmut Koçak</cp:lastModifiedBy>
  <cp:revision>11</cp:revision>
  <dcterms:created xsi:type="dcterms:W3CDTF">2017-12-13T13:05:00Z</dcterms:created>
  <dcterms:modified xsi:type="dcterms:W3CDTF">2017-12-14T10:18:00Z</dcterms:modified>
</cp:coreProperties>
</file>