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F" w:rsidRDefault="006103B2">
      <w:pPr>
        <w:pStyle w:val="GvdeMetni"/>
        <w:spacing w:before="47"/>
        <w:ind w:left="2947" w:right="2889"/>
        <w:jc w:val="center"/>
      </w:pPr>
      <w:bookmarkStart w:id="0" w:name="_GoBack"/>
      <w:r>
        <w:pict>
          <v:group id="_x0000_s1051" style="position:absolute;left:0;text-align:left;margin-left:20.15pt;margin-top:573.85pt;width:558.6pt;height:60.85pt;z-index:-251657728;mso-position-horizontal-relative:page;mso-position-vertical-relative:page" coordorigin="403,11477" coordsize="11172,1217">
            <v:shape id="_x0000_s1055" style="position:absolute;left:3917;top:11492;width:1134;height:457" coordorigin="3917,11492" coordsize="1134,457" path="m3917,11492r1134,l5051,11857r-567,92l3917,11857r,-365xe" filled="f" strokeweight="1.5pt">
              <v:path arrowok="t"/>
            </v:shape>
            <v:line id="_x0000_s1054" style="position:absolute" from="410,11661" to="11567,11661">
              <v:stroke dashstyle="dash"/>
            </v:line>
            <v:rect id="_x0000_s1053" style="position:absolute;left:3659;top:12311;width:1800;height:368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447;top:11949;width:120;height:362">
              <v:imagedata r:id="rId7" o:title=""/>
            </v:shape>
            <w10:wrap anchorx="page" anchory="page"/>
          </v:group>
        </w:pict>
      </w:r>
      <w:r w:rsidR="007E338E">
        <w:t>DÖNER SERMAYE İŞLETME MÜDÜRLÜĞÜ</w:t>
      </w:r>
    </w:p>
    <w:p w:rsidR="00DE621F" w:rsidRDefault="006103B2" w:rsidP="007E338E">
      <w:pPr>
        <w:pStyle w:val="GvdeMetni"/>
        <w:spacing w:after="3"/>
        <w:ind w:left="2160" w:right="2889" w:firstLine="720"/>
      </w:pPr>
      <w:r>
        <w:pict>
          <v:group id="_x0000_s1027" style="position:absolute;left:0;text-align:left;margin-left:23.35pt;margin-top:36.85pt;width:544.5pt;height:489.05pt;z-index:-251658752;mso-position-horizontal-relative:page" coordorigin="467,737" coordsize="10890,9781">
            <v:shape id="_x0000_s1050" style="position:absolute;left:3089;top:752;width:2880;height:540" coordorigin="3089,752" coordsize="2880,540" path="m3179,752r-35,7l3115,779r-19,28l3089,842r,360l3096,1237r19,29l3144,1285r35,7l5879,1292r35,-7l5943,1266r19,-29l5969,1202r,-360l5962,807r-19,-28l5914,759r-35,-7l3179,752xe" filled="f" strokeweight="1.5pt">
              <v:path arrowok="t"/>
            </v:shape>
            <v:shape id="_x0000_s1049" type="#_x0000_t75" style="position:absolute;left:4469;top:1293;width:120;height:272">
              <v:imagedata r:id="rId8" o:title=""/>
            </v:shape>
            <v:line id="_x0000_s1048" style="position:absolute" from="492,1519" to="11349,1519">
              <v:stroke dashstyle="dash"/>
            </v:line>
            <v:shape id="_x0000_s1047" style="position:absolute;left:2907;top:1570;width:3240;height:1091" coordorigin="2907,1570" coordsize="3240,1091" path="m4527,1570l2907,2116r1620,545l6147,2116,4527,1570xe" filled="f" strokeweight="1.5pt">
              <v:path arrowok="t"/>
            </v:shape>
            <v:rect id="_x0000_s1046" style="position:absolute;left:3087;top:3759;width:2880;height:562" filled="f" strokeweight="1.5pt"/>
            <v:line id="_x0000_s1045" style="position:absolute" from="4529,4321" to="4529,10338" strokeweight="1.5pt"/>
            <v:shape id="_x0000_s1044" type="#_x0000_t75" style="position:absolute;left:4529;top:4975;width:360;height:120">
              <v:imagedata r:id="rId9" o:title=""/>
            </v:shape>
            <v:shape id="_x0000_s1043" type="#_x0000_t75" style="position:absolute;left:4167;top:6649;width:340;height:120">
              <v:imagedata r:id="rId10" o:title=""/>
            </v:shape>
            <v:shape id="_x0000_s1042" type="#_x0000_t75" style="position:absolute;left:4167;top:9634;width:340;height:120">
              <v:imagedata r:id="rId10" o:title=""/>
            </v:shape>
            <v:line id="_x0000_s1041" style="position:absolute" from="486,4419" to="11343,4419">
              <v:stroke dashstyle="dash"/>
            </v:line>
            <v:line id="_x0000_s1040" style="position:absolute" from="486,5923" to="11343,5923">
              <v:stroke dashstyle="dash"/>
            </v:line>
            <v:shape id="_x0000_s1039" type="#_x0000_t75" style="position:absolute;left:4529;top:8311;width:360;height:120">
              <v:imagedata r:id="rId9" o:title=""/>
            </v:shape>
            <v:line id="_x0000_s1038" style="position:absolute" from="486,7673" to="11343,7673">
              <v:stroke dashstyle="dash"/>
            </v:line>
            <v:line id="_x0000_s1037" style="position:absolute" from="492,8986" to="11349,8986">
              <v:stroke dashstyle="dash"/>
            </v:line>
            <v:shape id="_x0000_s1036" style="position:absolute;left:2367;top:4660;width:4261;height:2412" coordorigin="2367,4660" coordsize="4261,2412" o:spt="100" adj="0,,0" path="m4887,5539r1741,l6628,4660r-1741,l4887,5539xm2367,7072r1741,l4108,6264r-1741,l2367,7072xe" filled="f" strokeweight="1.5pt">
              <v:stroke joinstyle="round"/>
              <v:formulas/>
              <v:path arrowok="t" o:connecttype="segments"/>
            </v:shape>
            <v:line id="_x0000_s1035" style="position:absolute" from="474,2741" to="11331,2741">
              <v:stroke dashstyle="dash"/>
            </v:line>
            <v:line id="_x0000_s1034" style="position:absolute" from="492,3633" to="11349,3633">
              <v:stroke dashstyle="dash"/>
            </v:line>
            <v:shape id="_x0000_s1033" style="position:absolute;left:4469;top:2650;width:120;height:1050" coordorigin="4469,2650" coordsize="120,1050" o:spt="100" adj="0,,0" path="m4514,3580r-45,1l4529,3700r50,-100l4514,3600r,-20xm4544,3580r-30,l4514,3600r30,l4544,3580xm4589,3580r-45,l4544,3600r35,l4589,3580xm4542,2650r-30,l4514,3580r30,l4542,2650xe" fillcolor="black" stroked="f">
              <v:stroke joinstyle="round"/>
              <v:formulas/>
              <v:path arrowok="t" o:connecttype="segments"/>
            </v:shape>
            <v:line id="_x0000_s1032" style="position:absolute" from="6147,2110" to="6900,2128" strokeweight="1.5pt"/>
            <v:shape id="_x0000_s1031" style="position:absolute;left:4887;top:3010;width:1617;height:372" coordorigin="4887,3010" coordsize="1617,372" path="m4949,3010r-24,5l4905,3029r-13,19l4887,3072r,248l4892,3345r13,19l4925,3378r24,4l6442,3382r24,-4l6486,3364r13,-19l6504,3320r,-248l6499,3048r-13,-19l6466,3015r-24,-5l4949,3010xe" filled="f" strokeweight="1.5pt">
              <v:path arrowok="t"/>
            </v:shape>
            <v:shape id="_x0000_s1030" type="#_x0000_t75" style="position:absolute;left:6507;top:3130;width:393;height:120">
              <v:imagedata r:id="rId11" o:title=""/>
            </v:shape>
            <v:shape id="_x0000_s1029" style="position:absolute;left:2367;top:8020;width:4261;height:2236" coordorigin="2367,8020" coordsize="4261,2236" o:spt="100" adj="0,,0" path="m4887,8895r1741,l6628,8020r-1741,l4887,8895xm2367,10256r1741,l4108,9132r-1741,l2367,10256xe" filled="f" strokeweight="1.5pt">
              <v:stroke joinstyle="round"/>
              <v:formulas/>
              <v:path arrowok="t" o:connecttype="segments"/>
            </v:shape>
            <v:shape id="_x0000_s1028" type="#_x0000_t75" style="position:absolute;left:4467;top:10338;width:120;height:180">
              <v:imagedata r:id="rId12" o:title=""/>
            </v:shape>
            <w10:wrap anchorx="page"/>
          </v:group>
        </w:pict>
      </w:r>
      <w:r w:rsidR="007E338E">
        <w:t xml:space="preserve">                       </w:t>
      </w:r>
      <w:r w:rsidR="003C529B">
        <w:t xml:space="preserve">        </w:t>
      </w:r>
      <w:r w:rsidR="007E338E">
        <w:t xml:space="preserve"> </w:t>
      </w:r>
      <w:r w:rsidR="00D34C73">
        <w:t>İŞ SÜRECİ FORMU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"/>
        <w:gridCol w:w="4261"/>
        <w:gridCol w:w="272"/>
        <w:gridCol w:w="189"/>
        <w:gridCol w:w="2840"/>
        <w:gridCol w:w="1620"/>
      </w:tblGrid>
      <w:tr w:rsidR="00DE621F">
        <w:trPr>
          <w:trHeight w:hRule="exact" w:val="214"/>
        </w:trPr>
        <w:tc>
          <w:tcPr>
            <w:tcW w:w="1800" w:type="dxa"/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Sorumlular</w:t>
            </w:r>
            <w:proofErr w:type="spellEnd"/>
          </w:p>
        </w:tc>
        <w:tc>
          <w:tcPr>
            <w:tcW w:w="180" w:type="dxa"/>
            <w:tcBorders>
              <w:right w:val="nil"/>
            </w:tcBorders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İ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DE621F" w:rsidRDefault="00D34C73">
            <w:pPr>
              <w:pStyle w:val="TableParagraph"/>
              <w:spacing w:line="178" w:lineRule="exact"/>
              <w:ind w:left="-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ş </w:t>
            </w:r>
            <w:proofErr w:type="spellStart"/>
            <w:r>
              <w:rPr>
                <w:b/>
                <w:sz w:val="16"/>
              </w:rPr>
              <w:t>Akışı</w:t>
            </w:r>
            <w:proofErr w:type="spellEnd"/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DE621F" w:rsidRDefault="00DE621F"/>
        </w:tc>
        <w:tc>
          <w:tcPr>
            <w:tcW w:w="189" w:type="dxa"/>
            <w:tcBorders>
              <w:left w:val="nil"/>
            </w:tcBorders>
          </w:tcPr>
          <w:p w:rsidR="00DE621F" w:rsidRDefault="00DE621F"/>
        </w:tc>
        <w:tc>
          <w:tcPr>
            <w:tcW w:w="2840" w:type="dxa"/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Faaliyet</w:t>
            </w:r>
            <w:proofErr w:type="spellEnd"/>
          </w:p>
        </w:tc>
        <w:tc>
          <w:tcPr>
            <w:tcW w:w="1620" w:type="dxa"/>
          </w:tcPr>
          <w:p w:rsidR="00DE621F" w:rsidRDefault="00D34C73">
            <w:pPr>
              <w:pStyle w:val="TableParagraph"/>
              <w:spacing w:line="178" w:lineRule="exact"/>
              <w:ind w:left="93" w:right="1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Doküman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Kayıt</w:t>
            </w:r>
            <w:proofErr w:type="spellEnd"/>
          </w:p>
        </w:tc>
      </w:tr>
      <w:tr w:rsidR="00DE621F">
        <w:trPr>
          <w:trHeight w:hRule="exact" w:val="11568"/>
        </w:trPr>
        <w:tc>
          <w:tcPr>
            <w:tcW w:w="1800" w:type="dxa"/>
          </w:tcPr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36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DE621F" w:rsidRDefault="007E338E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proofErr w:type="spellEnd"/>
            <w:r w:rsidR="00D34C73">
              <w:rPr>
                <w:sz w:val="16"/>
              </w:rPr>
              <w:t xml:space="preserve"> </w:t>
            </w:r>
            <w:proofErr w:type="spellStart"/>
            <w:r w:rsidR="00D34C73">
              <w:rPr>
                <w:sz w:val="16"/>
              </w:rPr>
              <w:t>Müdürü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D34C73">
            <w:pPr>
              <w:pStyle w:val="TableParagraph"/>
              <w:spacing w:before="1" w:line="720" w:lineRule="auto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  <w:r>
              <w:rPr>
                <w:sz w:val="16"/>
              </w:rPr>
              <w:t xml:space="preserve"> </w:t>
            </w:r>
          </w:p>
          <w:p w:rsidR="003C529B" w:rsidRDefault="003C529B">
            <w:pPr>
              <w:pStyle w:val="TableParagraph"/>
              <w:spacing w:before="1" w:line="720" w:lineRule="auto"/>
              <w:ind w:left="93" w:right="582"/>
              <w:rPr>
                <w:sz w:val="16"/>
              </w:rPr>
            </w:pPr>
          </w:p>
          <w:p w:rsidR="00DE621F" w:rsidRDefault="003C529B" w:rsidP="003C529B">
            <w:pPr>
              <w:pStyle w:val="TableParagraph"/>
              <w:spacing w:before="1" w:line="720" w:lineRule="auto"/>
              <w:ind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D34C73">
              <w:rPr>
                <w:sz w:val="16"/>
              </w:rPr>
              <w:t>Müdürü</w:t>
            </w:r>
            <w:proofErr w:type="spellEnd"/>
          </w:p>
          <w:p w:rsidR="003C529B" w:rsidRDefault="003C529B">
            <w:pPr>
              <w:pStyle w:val="TableParagraph"/>
              <w:spacing w:before="125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proofErr w:type="spellEnd"/>
            <w:r w:rsidR="00D34C73">
              <w:rPr>
                <w:sz w:val="16"/>
              </w:rPr>
              <w:t xml:space="preserve"> </w:t>
            </w:r>
            <w:proofErr w:type="spellStart"/>
            <w:r w:rsidR="00D34C73">
              <w:rPr>
                <w:sz w:val="16"/>
              </w:rPr>
              <w:t>Müdürü</w:t>
            </w:r>
            <w:proofErr w:type="spellEnd"/>
          </w:p>
          <w:p w:rsidR="00DE621F" w:rsidRDefault="00D34C73">
            <w:pPr>
              <w:pStyle w:val="TableParagraph"/>
              <w:spacing w:before="125"/>
              <w:ind w:left="93" w:right="58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756506" w:rsidRDefault="00756506">
            <w:pPr>
              <w:pStyle w:val="TableParagraph"/>
              <w:spacing w:before="139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</w:p>
          <w:p w:rsidR="00DE621F" w:rsidRDefault="00D34C73">
            <w:pPr>
              <w:pStyle w:val="TableParagraph"/>
              <w:spacing w:before="139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</w:rPr>
            </w:pPr>
          </w:p>
          <w:p w:rsidR="00262F5E" w:rsidRDefault="00262F5E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r w:rsidR="00D34C73">
              <w:rPr>
                <w:sz w:val="16"/>
              </w:rPr>
              <w:t>Müdürü</w:t>
            </w:r>
            <w:proofErr w:type="spellEnd"/>
            <w:r w:rsidR="00D34C73">
              <w:rPr>
                <w:sz w:val="16"/>
              </w:rPr>
              <w:t xml:space="preserve"> </w:t>
            </w:r>
          </w:p>
          <w:p w:rsidR="00DE621F" w:rsidRDefault="00D34C73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262F5E" w:rsidRDefault="00262F5E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İşletme</w:t>
            </w:r>
            <w:proofErr w:type="spellEnd"/>
            <w:r w:rsidR="00D34C73">
              <w:rPr>
                <w:sz w:val="16"/>
              </w:rPr>
              <w:t xml:space="preserve"> </w:t>
            </w:r>
            <w:proofErr w:type="spellStart"/>
            <w:r w:rsidR="00D34C73">
              <w:rPr>
                <w:sz w:val="16"/>
              </w:rPr>
              <w:t>Müdürü</w:t>
            </w:r>
            <w:proofErr w:type="spellEnd"/>
            <w:r w:rsidR="00D34C73">
              <w:rPr>
                <w:sz w:val="16"/>
              </w:rPr>
              <w:t xml:space="preserve"> </w:t>
            </w:r>
          </w:p>
          <w:p w:rsidR="00DE621F" w:rsidRDefault="00D34C73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262F5E" w:rsidRDefault="00262F5E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 w:rsidP="00262F5E">
            <w:pPr>
              <w:pStyle w:val="TableParagraph"/>
              <w:ind w:left="93" w:right="669"/>
              <w:rPr>
                <w:sz w:val="16"/>
              </w:rPr>
            </w:pPr>
            <w:proofErr w:type="spellStart"/>
            <w:r>
              <w:rPr>
                <w:sz w:val="16"/>
              </w:rPr>
              <w:t>Ya</w:t>
            </w:r>
            <w:r w:rsidR="00262F5E">
              <w:rPr>
                <w:sz w:val="16"/>
              </w:rPr>
              <w:t>zıyı</w:t>
            </w:r>
            <w:proofErr w:type="spellEnd"/>
            <w:r w:rsidR="00262F5E">
              <w:rPr>
                <w:sz w:val="16"/>
              </w:rPr>
              <w:t xml:space="preserve"> </w:t>
            </w:r>
            <w:proofErr w:type="spellStart"/>
            <w:r w:rsidR="00262F5E">
              <w:rPr>
                <w:sz w:val="16"/>
              </w:rPr>
              <w:t>Yazan</w:t>
            </w:r>
            <w:proofErr w:type="spellEnd"/>
            <w:r w:rsidR="00262F5E">
              <w:rPr>
                <w:sz w:val="16"/>
              </w:rPr>
              <w:t xml:space="preserve"> </w:t>
            </w:r>
            <w:proofErr w:type="spellStart"/>
            <w:r w:rsidR="00262F5E">
              <w:rPr>
                <w:sz w:val="16"/>
              </w:rPr>
              <w:t>Personel</w:t>
            </w:r>
            <w:proofErr w:type="spellEnd"/>
            <w:r w:rsidR="00262F5E">
              <w:rPr>
                <w:sz w:val="16"/>
              </w:rPr>
              <w:t xml:space="preserve"> </w:t>
            </w:r>
            <w:proofErr w:type="spellStart"/>
            <w:r w:rsidR="00262F5E">
              <w:rPr>
                <w:sz w:val="16"/>
              </w:rPr>
              <w:t>İşletme</w:t>
            </w:r>
            <w:proofErr w:type="spellEnd"/>
            <w:r w:rsidR="00262F5E">
              <w:rPr>
                <w:sz w:val="16"/>
              </w:rPr>
              <w:t xml:space="preserve"> </w:t>
            </w:r>
            <w:proofErr w:type="spellStart"/>
            <w:r w:rsidR="00262F5E">
              <w:rPr>
                <w:sz w:val="16"/>
              </w:rPr>
              <w:t>Müdürü</w:t>
            </w:r>
            <w:proofErr w:type="spellEnd"/>
          </w:p>
        </w:tc>
        <w:tc>
          <w:tcPr>
            <w:tcW w:w="180" w:type="dxa"/>
            <w:tcBorders>
              <w:right w:val="nil"/>
            </w:tcBorders>
          </w:tcPr>
          <w:p w:rsidR="00DE621F" w:rsidRDefault="00DE621F"/>
        </w:tc>
        <w:tc>
          <w:tcPr>
            <w:tcW w:w="4261" w:type="dxa"/>
            <w:tcBorders>
              <w:left w:val="nil"/>
              <w:right w:val="nil"/>
            </w:tcBorders>
          </w:tcPr>
          <w:p w:rsidR="00DE621F" w:rsidRDefault="00DE621F">
            <w:pPr>
              <w:pStyle w:val="TableParagraph"/>
              <w:rPr>
                <w:b/>
                <w:i/>
                <w:sz w:val="13"/>
              </w:rPr>
            </w:pPr>
          </w:p>
          <w:p w:rsidR="007E338E" w:rsidRDefault="007E338E">
            <w:pPr>
              <w:pStyle w:val="TableParagraph"/>
              <w:rPr>
                <w:b/>
                <w:i/>
                <w:sz w:val="13"/>
              </w:rPr>
            </w:pPr>
          </w:p>
          <w:p w:rsidR="007E338E" w:rsidRDefault="007E338E">
            <w:pPr>
              <w:pStyle w:val="TableParagraph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1245" w:right="117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E621F" w:rsidRDefault="00D34C73">
            <w:pPr>
              <w:pStyle w:val="TableParagraph"/>
              <w:tabs>
                <w:tab w:val="left" w:pos="3804"/>
              </w:tabs>
              <w:spacing w:line="234" w:lineRule="exact"/>
              <w:ind w:left="1610"/>
              <w:rPr>
                <w:sz w:val="14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ab/>
            </w:r>
            <w:r>
              <w:rPr>
                <w:position w:val="7"/>
                <w:sz w:val="14"/>
              </w:rPr>
              <w:t>HAYIR</w:t>
            </w:r>
          </w:p>
          <w:p w:rsidR="00DE621F" w:rsidRDefault="00D34C73">
            <w:pPr>
              <w:pStyle w:val="TableParagraph"/>
              <w:spacing w:line="183" w:lineRule="exact"/>
              <w:ind w:left="1243" w:right="1179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işlem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yapılacak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mı</w:t>
            </w:r>
            <w:proofErr w:type="spellEnd"/>
            <w:r>
              <w:rPr>
                <w:sz w:val="16"/>
              </w:rPr>
              <w:t>?</w:t>
            </w: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 w:line="154" w:lineRule="exact"/>
              <w:ind w:left="720" w:right="11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EVET</w:t>
            </w:r>
          </w:p>
          <w:p w:rsidR="00DE621F" w:rsidRDefault="00D34C73">
            <w:pPr>
              <w:pStyle w:val="TableParagraph"/>
              <w:spacing w:line="177" w:lineRule="exact"/>
              <w:ind w:left="2712"/>
              <w:rPr>
                <w:sz w:val="16"/>
              </w:rPr>
            </w:pPr>
            <w:proofErr w:type="spellStart"/>
            <w:r>
              <w:rPr>
                <w:sz w:val="16"/>
              </w:rPr>
              <w:t>Dosyaya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kaldırılır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ind w:left="1245" w:right="11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Evrakların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içerisinde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yönlendirilmesi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2894" w:right="3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Bütçe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işlemleri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 w:rsidP="003C529B">
            <w:pPr>
              <w:pStyle w:val="TableParagraph"/>
              <w:spacing w:before="133"/>
              <w:ind w:left="213" w:right="27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Harcama</w:t>
            </w:r>
            <w:proofErr w:type="spellEnd"/>
            <w:r>
              <w:rPr>
                <w:sz w:val="16"/>
              </w:rPr>
              <w:t xml:space="preserve"> </w:t>
            </w:r>
            <w:r w:rsidR="003C529B"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İşlemleri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3C529B">
            <w:pPr>
              <w:pStyle w:val="TableParagraph"/>
              <w:spacing w:before="99" w:line="242" w:lineRule="auto"/>
              <w:ind w:left="2693" w:right="167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Kurs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açılması</w:t>
            </w:r>
            <w:proofErr w:type="spellEnd"/>
            <w:r>
              <w:rPr>
                <w:sz w:val="16"/>
              </w:rPr>
              <w:t xml:space="preserve"> </w:t>
            </w: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262F5E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proofErr w:type="spellStart"/>
            <w:r w:rsidR="003C529B">
              <w:rPr>
                <w:b/>
                <w:i/>
                <w:sz w:val="16"/>
              </w:rPr>
              <w:t>Danışmanlık</w:t>
            </w:r>
            <w:proofErr w:type="spellEnd"/>
            <w:r w:rsidR="003C529B">
              <w:rPr>
                <w:b/>
                <w:i/>
                <w:sz w:val="16"/>
              </w:rPr>
              <w:t xml:space="preserve"> </w:t>
            </w:r>
            <w:proofErr w:type="spellStart"/>
            <w:r w:rsidR="003C529B">
              <w:rPr>
                <w:b/>
                <w:i/>
                <w:sz w:val="16"/>
              </w:rPr>
              <w:t>Hizmeti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DE621F" w:rsidRDefault="00D34C73">
            <w:pPr>
              <w:pStyle w:val="TableParagraph"/>
              <w:ind w:left="1245" w:right="111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İşlemleri</w:t>
            </w:r>
            <w:proofErr w:type="spellEnd"/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DE621F" w:rsidRDefault="00DE621F"/>
        </w:tc>
        <w:tc>
          <w:tcPr>
            <w:tcW w:w="189" w:type="dxa"/>
            <w:tcBorders>
              <w:left w:val="nil"/>
            </w:tcBorders>
          </w:tcPr>
          <w:p w:rsidR="00DE621F" w:rsidRDefault="00DE621F"/>
        </w:tc>
        <w:tc>
          <w:tcPr>
            <w:tcW w:w="2840" w:type="dxa"/>
          </w:tcPr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7E338E" w:rsidP="007E338E">
            <w:pPr>
              <w:pStyle w:val="TableParagraph"/>
              <w:spacing w:before="1"/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Resmi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yazışma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yolu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ile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ve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elektronik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ortamdan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gelen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evraklar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sistemden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ve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elden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zimmet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defteri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ile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teslim</w:t>
            </w:r>
            <w:proofErr w:type="spellEnd"/>
            <w:r w:rsidR="00D34C73">
              <w:rPr>
                <w:sz w:val="14"/>
              </w:rPr>
              <w:t xml:space="preserve"> </w:t>
            </w:r>
            <w:proofErr w:type="spellStart"/>
            <w:r w:rsidR="00D34C73">
              <w:rPr>
                <w:sz w:val="14"/>
              </w:rPr>
              <w:t>edilir</w:t>
            </w:r>
            <w:proofErr w:type="spellEnd"/>
            <w:r w:rsidR="00D34C73"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hangi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yapılacağına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karar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verilir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7E338E" w:rsidRDefault="007E338E">
            <w:pPr>
              <w:pStyle w:val="TableParagraph"/>
              <w:ind w:left="93" w:right="93"/>
              <w:jc w:val="both"/>
              <w:rPr>
                <w:sz w:val="14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Herhangi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yapılmayacağına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karar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verilen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bilgi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amaçlı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kayıt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dosyasına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kaldırılır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93" w:right="94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Evraklar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incelenir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pararflanarak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sevk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Orta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Vadeli</w:t>
            </w:r>
            <w:proofErr w:type="spellEnd"/>
            <w:r>
              <w:rPr>
                <w:sz w:val="14"/>
              </w:rPr>
              <w:t xml:space="preserve"> Program,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Çağrısı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Hazırlama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Rehberi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takip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spacing w:before="2"/>
              <w:ind w:left="93" w:right="94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Bağlı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koordinasyon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sağlanarak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Rehberde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bilgilere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üç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Kanunu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Teklifi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Tasarısı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oluşturulur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Üniversite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Yönetim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Kuruluna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sunulur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E621F">
            <w:pPr>
              <w:pStyle w:val="TableParagraph"/>
              <w:spacing w:line="242" w:lineRule="auto"/>
              <w:ind w:left="93" w:right="95"/>
              <w:jc w:val="both"/>
              <w:rPr>
                <w:sz w:val="14"/>
              </w:rPr>
            </w:pPr>
          </w:p>
          <w:p w:rsidR="00DE621F" w:rsidRDefault="00D34C73">
            <w:pPr>
              <w:pStyle w:val="TableParagraph"/>
              <w:ind w:left="93" w:right="92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Birimlerin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talepleri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doğrultusunda</w:t>
            </w:r>
            <w:proofErr w:type="spellEnd"/>
            <w:r w:rsidR="003C529B">
              <w:rPr>
                <w:sz w:val="14"/>
              </w:rPr>
              <w:t xml:space="preserve"> mal/</w:t>
            </w:r>
            <w:proofErr w:type="spellStart"/>
            <w:r w:rsidR="003C529B">
              <w:rPr>
                <w:sz w:val="14"/>
              </w:rPr>
              <w:t>malzeme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alımı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yapılır</w:t>
            </w:r>
            <w:proofErr w:type="spellEnd"/>
            <w:r w:rsidR="003C529B"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7E338E" w:rsidRDefault="007E338E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7E338E" w:rsidRDefault="007E338E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756506" w:rsidRDefault="00756506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3C529B" w:rsidRDefault="003C529B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3C529B" w:rsidRDefault="00D34C73" w:rsidP="003C529B">
            <w:pPr>
              <w:pStyle w:val="TableParagraph"/>
              <w:ind w:left="93" w:right="94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 w:rsidR="003C529B">
              <w:rPr>
                <w:sz w:val="14"/>
              </w:rPr>
              <w:t>Birimlerden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gelen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talep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doğrultusunda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Üniversite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Yönetim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Kurulundan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Kurs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açılması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için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onay</w:t>
            </w:r>
            <w:proofErr w:type="spellEnd"/>
            <w:r w:rsidR="003C529B">
              <w:rPr>
                <w:sz w:val="14"/>
              </w:rPr>
              <w:t xml:space="preserve"> </w:t>
            </w:r>
            <w:proofErr w:type="spellStart"/>
            <w:r w:rsidR="003C529B">
              <w:rPr>
                <w:sz w:val="14"/>
              </w:rPr>
              <w:t>alınır</w:t>
            </w:r>
            <w:proofErr w:type="spellEnd"/>
            <w:r w:rsidR="003C529B">
              <w:rPr>
                <w:sz w:val="14"/>
              </w:rPr>
              <w:t>.</w:t>
            </w:r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Kurs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tamamlandıktan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sonra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ilgili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akademik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personele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yasal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kesintiler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yapılarak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katkı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payı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ödemesi</w:t>
            </w:r>
            <w:proofErr w:type="spellEnd"/>
            <w:r w:rsidR="00FC0A29">
              <w:rPr>
                <w:sz w:val="14"/>
              </w:rPr>
              <w:t xml:space="preserve"> </w:t>
            </w:r>
            <w:proofErr w:type="spellStart"/>
            <w:r w:rsidR="00FC0A29">
              <w:rPr>
                <w:sz w:val="14"/>
              </w:rPr>
              <w:t>yapılır</w:t>
            </w:r>
            <w:proofErr w:type="spellEnd"/>
            <w:r w:rsidR="00FC0A29"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ind w:left="93" w:right="95"/>
              <w:jc w:val="both"/>
              <w:rPr>
                <w:sz w:val="14"/>
              </w:rPr>
            </w:pPr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 w:rsidP="003C529B">
            <w:pPr>
              <w:pStyle w:val="TableParagraph"/>
              <w:spacing w:before="1"/>
              <w:ind w:left="93" w:right="93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İsteklilerin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talepleri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doğrultusunda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fakülte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yapılarak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yapmaya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istekli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akademik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personelin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olmadığı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araştırılır</w:t>
            </w:r>
            <w:proofErr w:type="spellEnd"/>
            <w:r>
              <w:rPr>
                <w:sz w:val="14"/>
              </w:rPr>
              <w:t>.</w:t>
            </w:r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Olması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halinde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iş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yapılıp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rapor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hazırlandıktan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sonra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yasal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kesintiler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yapılarak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ilgili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akademik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personele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katkı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payı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ödemesi</w:t>
            </w:r>
            <w:proofErr w:type="spellEnd"/>
            <w:r w:rsidR="00262F5E">
              <w:rPr>
                <w:sz w:val="14"/>
              </w:rPr>
              <w:t xml:space="preserve"> </w:t>
            </w:r>
            <w:proofErr w:type="spellStart"/>
            <w:r w:rsidR="00262F5E">
              <w:rPr>
                <w:sz w:val="14"/>
              </w:rPr>
              <w:t>yapılır</w:t>
            </w:r>
            <w:proofErr w:type="spellEnd"/>
            <w:r w:rsidR="00262F5E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</w:p>
          <w:p w:rsidR="00DE621F" w:rsidRDefault="00D34C73" w:rsidP="003C529B">
            <w:pPr>
              <w:pStyle w:val="TableParagraph"/>
              <w:spacing w:before="1"/>
              <w:ind w:left="93" w:right="93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95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Üniversite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dışı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işlemleri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giden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akışına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başkanlık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akış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süreci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formuna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EBYS </w:t>
            </w:r>
            <w:proofErr w:type="spellStart"/>
            <w:r>
              <w:rPr>
                <w:sz w:val="14"/>
              </w:rPr>
              <w:t>sistemi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üzerinden</w:t>
            </w:r>
            <w:proofErr w:type="spellEnd"/>
            <w:r>
              <w:rPr>
                <w:spacing w:val="-1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</w:t>
            </w:r>
            <w:proofErr w:type="spellEnd"/>
          </w:p>
        </w:tc>
        <w:tc>
          <w:tcPr>
            <w:tcW w:w="1620" w:type="dxa"/>
          </w:tcPr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762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</w:t>
            </w:r>
            <w:proofErr w:type="spellEnd"/>
            <w:r>
              <w:rPr>
                <w:sz w:val="14"/>
              </w:rPr>
              <w:t xml:space="preserve"> EBYS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Birim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Dosya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Dolabı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r>
              <w:rPr>
                <w:sz w:val="14"/>
              </w:rPr>
              <w:t>EBYS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7E338E" w:rsidRDefault="007E338E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line="242" w:lineRule="auto"/>
              <w:ind w:left="93" w:right="155"/>
              <w:rPr>
                <w:sz w:val="14"/>
              </w:rPr>
            </w:pPr>
            <w:r>
              <w:rPr>
                <w:sz w:val="14"/>
              </w:rPr>
              <w:t xml:space="preserve">5018 </w:t>
            </w:r>
            <w:proofErr w:type="spellStart"/>
            <w:r>
              <w:rPr>
                <w:sz w:val="14"/>
              </w:rPr>
              <w:t>Sayılı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Kanun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İkincil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Mevzuatı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Ekleri</w:t>
            </w:r>
            <w:proofErr w:type="spellEnd"/>
          </w:p>
          <w:p w:rsidR="00DE621F" w:rsidRDefault="00DE621F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Gazete</w:t>
            </w:r>
            <w:proofErr w:type="spellEnd"/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257"/>
              <w:rPr>
                <w:sz w:val="14"/>
              </w:rPr>
            </w:pPr>
            <w:proofErr w:type="spellStart"/>
            <w:r>
              <w:rPr>
                <w:sz w:val="14"/>
              </w:rPr>
              <w:t>Maliye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Bakanlığı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Duyuruları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Ekleri</w:t>
            </w:r>
            <w:proofErr w:type="spellEnd"/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7E338E">
            <w:pPr>
              <w:pStyle w:val="TableParagraph"/>
              <w:ind w:left="93" w:right="155"/>
              <w:rPr>
                <w:sz w:val="14"/>
              </w:rPr>
            </w:pPr>
            <w:r>
              <w:rPr>
                <w:sz w:val="14"/>
              </w:rPr>
              <w:t>“DMİS</w:t>
            </w:r>
            <w:r w:rsidR="00D34C73">
              <w:rPr>
                <w:sz w:val="14"/>
              </w:rPr>
              <w:t xml:space="preserve">” </w:t>
            </w:r>
            <w:proofErr w:type="spellStart"/>
            <w:r w:rsidR="00D34C73">
              <w:rPr>
                <w:sz w:val="14"/>
              </w:rPr>
              <w:t>Programı</w:t>
            </w:r>
            <w:proofErr w:type="spellEnd"/>
          </w:p>
          <w:p w:rsidR="00DE621F" w:rsidRDefault="00DE621F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186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Yönetmeliği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E621F">
            <w:pPr>
              <w:pStyle w:val="TableParagraph"/>
              <w:ind w:left="93" w:right="140"/>
              <w:rPr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93" w:right="186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Yönetmeliği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ind w:left="93" w:right="155"/>
              <w:rPr>
                <w:sz w:val="14"/>
              </w:rPr>
            </w:pPr>
          </w:p>
          <w:p w:rsidR="003C529B" w:rsidRDefault="003C529B">
            <w:pPr>
              <w:pStyle w:val="TableParagraph"/>
              <w:ind w:left="93" w:right="155"/>
              <w:rPr>
                <w:sz w:val="14"/>
              </w:rPr>
            </w:pPr>
          </w:p>
          <w:p w:rsidR="003C529B" w:rsidRDefault="003C529B">
            <w:pPr>
              <w:pStyle w:val="TableParagraph"/>
              <w:ind w:left="93" w:right="155"/>
              <w:rPr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262F5E">
            <w:pPr>
              <w:pStyle w:val="TableParagraph"/>
              <w:spacing w:before="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-</w:t>
            </w:r>
            <w:proofErr w:type="spellStart"/>
            <w:r>
              <w:rPr>
                <w:b/>
                <w:i/>
                <w:sz w:val="14"/>
              </w:rPr>
              <w:t>Dilekçe</w:t>
            </w:r>
            <w:proofErr w:type="spellEnd"/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3C529B" w:rsidRDefault="003C529B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7E338E" w:rsidRDefault="007E338E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7E338E" w:rsidRDefault="007E338E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before="1"/>
              <w:ind w:left="93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İlişkin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Usul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Esaslar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Hk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Yön</w:t>
            </w:r>
            <w:proofErr w:type="spellEnd"/>
            <w:r>
              <w:rPr>
                <w:sz w:val="14"/>
              </w:rPr>
              <w:t>. EBYS</w:t>
            </w:r>
          </w:p>
        </w:tc>
      </w:tr>
    </w:tbl>
    <w:p w:rsidR="00DE621F" w:rsidRDefault="00DE621F">
      <w:pPr>
        <w:rPr>
          <w:b/>
          <w:i/>
          <w:sz w:val="20"/>
        </w:rPr>
      </w:pPr>
    </w:p>
    <w:p w:rsidR="00DE621F" w:rsidRDefault="00DE621F">
      <w:pPr>
        <w:rPr>
          <w:b/>
          <w:i/>
          <w:sz w:val="20"/>
        </w:rPr>
      </w:pPr>
    </w:p>
    <w:p w:rsidR="00DE621F" w:rsidRDefault="006103B2">
      <w:pPr>
        <w:spacing w:before="8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9pt;margin-top:15.3pt;width:558.4pt;height:81.6pt;z-index:251656704;mso-wrap-distance-left:0;mso-wrap-distance-right:0;mso-position-horizontal-relative:page" filled="f" strokeweight=".48pt">
            <v:textbox inset="0,0,0,0">
              <w:txbxContent>
                <w:p w:rsidR="00DE621F" w:rsidRDefault="00D34C73">
                  <w:pPr>
                    <w:spacing w:before="37" w:line="368" w:lineRule="exact"/>
                    <w:ind w:left="7877" w:right="1928" w:firstLine="278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Onaylayan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  <w:p w:rsidR="002636BC" w:rsidRDefault="007E338E" w:rsidP="002636BC">
                  <w:pPr>
                    <w:spacing w:before="37" w:line="368" w:lineRule="exact"/>
                    <w:ind w:left="7877" w:right="1928" w:firstLine="61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Zekeriye</w:t>
                  </w:r>
                  <w:proofErr w:type="spellEnd"/>
                  <w:r>
                    <w:rPr>
                      <w:sz w:val="16"/>
                    </w:rPr>
                    <w:t xml:space="preserve"> CİHAN</w:t>
                  </w:r>
                </w:p>
                <w:p w:rsidR="00DE621F" w:rsidRDefault="007E338E" w:rsidP="007E338E">
                  <w:pPr>
                    <w:spacing w:line="145" w:lineRule="exact"/>
                    <w:ind w:right="2083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sz w:val="16"/>
                    </w:rPr>
                    <w:t>Döner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Sermaye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İşletme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Müdürü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bookmarkEnd w:id="0"/>
    </w:p>
    <w:sectPr w:rsidR="00DE621F">
      <w:type w:val="continuous"/>
      <w:pgSz w:w="11910" w:h="16840"/>
      <w:pgMar w:top="640" w:right="18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B2" w:rsidRDefault="006103B2" w:rsidP="006B35E6">
      <w:r>
        <w:separator/>
      </w:r>
    </w:p>
  </w:endnote>
  <w:endnote w:type="continuationSeparator" w:id="0">
    <w:p w:rsidR="006103B2" w:rsidRDefault="006103B2" w:rsidP="006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B2" w:rsidRDefault="006103B2" w:rsidP="006B35E6">
      <w:r>
        <w:separator/>
      </w:r>
    </w:p>
  </w:footnote>
  <w:footnote w:type="continuationSeparator" w:id="0">
    <w:p w:rsidR="006103B2" w:rsidRDefault="006103B2" w:rsidP="006B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621F"/>
    <w:rsid w:val="00262F5E"/>
    <w:rsid w:val="002636BC"/>
    <w:rsid w:val="003C529B"/>
    <w:rsid w:val="005C5A7C"/>
    <w:rsid w:val="006103B2"/>
    <w:rsid w:val="006B35E6"/>
    <w:rsid w:val="00756506"/>
    <w:rsid w:val="007E338E"/>
    <w:rsid w:val="00D34C73"/>
    <w:rsid w:val="00DE621F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B35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35E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B35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35E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STDB</dc:creator>
  <cp:lastModifiedBy>Süleyman</cp:lastModifiedBy>
  <cp:revision>7</cp:revision>
  <cp:lastPrinted>2017-07-21T05:25:00Z</cp:lastPrinted>
  <dcterms:created xsi:type="dcterms:W3CDTF">2017-07-21T05:23:00Z</dcterms:created>
  <dcterms:modified xsi:type="dcterms:W3CDTF">2019-01-31T08:41:00Z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2017-07-21T00:00:00Z</vt:filetime>
  </property>
</Properties>
</file>