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2B1DBE" w:rsidP="00D02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SATINALMA İŞLEMLERİ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5E0613" w:rsidP="0043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Doğrudan Temin </w:t>
            </w:r>
            <w:r w:rsidR="00616D68">
              <w:rPr>
                <w:rFonts w:ascii="Times New Roman" w:hAnsi="Times New Roman" w:cs="Times New Roman"/>
                <w:sz w:val="24"/>
                <w:szCs w:val="24"/>
              </w:rPr>
              <w:t>(22/b)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25397" w:rsidP="00B2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Birimlerden Talep Yazısı gelerek süreç başlar</w:t>
            </w:r>
            <w:r w:rsidR="00435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0F5734" w:rsidP="000F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Döner Sermaye İşletme </w:t>
            </w:r>
            <w:r w:rsidR="002560A8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0F5734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İşletme Müdürü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A627B9" w:rsidP="000F5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Birimlerden gelen Talep yazıları değerlendiril</w:t>
            </w:r>
            <w:r w:rsidR="00FD31DB">
              <w:rPr>
                <w:rFonts w:ascii="Times New Roman" w:hAnsi="Times New Roman" w:cs="Times New Roman"/>
                <w:sz w:val="24"/>
                <w:szCs w:val="24"/>
              </w:rPr>
              <w:t>erek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alep edilen istek Harcama Talimatı </w:t>
            </w:r>
            <w:r w:rsidR="0071669B">
              <w:rPr>
                <w:rFonts w:ascii="Times New Roman" w:hAnsi="Times New Roman" w:cs="Times New Roman"/>
                <w:sz w:val="24"/>
                <w:szCs w:val="24"/>
              </w:rPr>
              <w:t>ile Tek Kaynak Formu oluşturularak i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>lgili kurum veya firma</w:t>
            </w:r>
            <w:r w:rsidR="0071669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Mal veya hizmet alımı gerçekleşir. Muayene ve kabul komisyonu tarafından mallar kontrol edilerek ambara konulur. </w:t>
            </w:r>
            <w:r w:rsidR="0071669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ynı zamanda alıma ilişkin fatura muayene kabul komisyon tutanağından sonra düzenlenir. Alınan mallara ilişkin taşınır işlem fişleri düzenlendikten sonra </w:t>
            </w:r>
            <w:r w:rsidR="007522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F5734">
              <w:rPr>
                <w:rFonts w:ascii="Times New Roman" w:hAnsi="Times New Roman" w:cs="Times New Roman"/>
                <w:sz w:val="24"/>
                <w:szCs w:val="24"/>
              </w:rPr>
              <w:t xml:space="preserve">atura kesilir. </w:t>
            </w:r>
            <w:r w:rsidR="007522DE">
              <w:rPr>
                <w:rFonts w:ascii="Times New Roman" w:hAnsi="Times New Roman" w:cs="Times New Roman"/>
                <w:sz w:val="24"/>
                <w:szCs w:val="24"/>
              </w:rPr>
              <w:t>Ödeme Emri Belgesi düzenlenir ve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ekleri </w:t>
            </w:r>
            <w:r w:rsidR="007522DE">
              <w:rPr>
                <w:rFonts w:ascii="Times New Roman" w:hAnsi="Times New Roman" w:cs="Times New Roman"/>
                <w:sz w:val="24"/>
                <w:szCs w:val="24"/>
              </w:rPr>
              <w:t xml:space="preserve">ile birlikte </w:t>
            </w:r>
            <w:r w:rsidR="00F1485B">
              <w:rPr>
                <w:rFonts w:ascii="Times New Roman" w:hAnsi="Times New Roman" w:cs="Times New Roman"/>
                <w:sz w:val="24"/>
                <w:szCs w:val="24"/>
              </w:rPr>
              <w:t xml:space="preserve">ödemenin gerçekleşmesi için </w:t>
            </w:r>
            <w:r w:rsidR="000F5734">
              <w:rPr>
                <w:rFonts w:ascii="Times New Roman" w:hAnsi="Times New Roman" w:cs="Times New Roman"/>
                <w:sz w:val="24"/>
                <w:szCs w:val="24"/>
              </w:rPr>
              <w:t>Döner Sermaye Saymanlık Müdürlüğü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>'n</w:t>
            </w:r>
            <w:r w:rsidR="000F57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teslim edilir.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144A98" w:rsidP="00B7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8">
              <w:rPr>
                <w:rFonts w:ascii="Times New Roman" w:hAnsi="Times New Roman" w:cs="Times New Roman"/>
                <w:sz w:val="24"/>
                <w:szCs w:val="24"/>
              </w:rPr>
              <w:t>Mal veya hizmetin talebe uygun olmaması.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144A98" w:rsidP="00971F15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B">
              <w:rPr>
                <w:rFonts w:ascii="Times New Roman" w:hAnsi="Times New Roman" w:cs="Times New Roman"/>
                <w:sz w:val="24"/>
                <w:szCs w:val="24"/>
              </w:rPr>
              <w:t>Hizmetin veya Malların uygun olanın sağlanm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95D8B">
              <w:rPr>
                <w:rFonts w:ascii="Times New Roman" w:hAnsi="Times New Roman" w:cs="Times New Roman"/>
                <w:sz w:val="24"/>
                <w:szCs w:val="24"/>
              </w:rPr>
              <w:t>sı için gerekli işlem yapılır.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98053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D867A4" w:rsidRDefault="00D867A4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A4">
              <w:rPr>
                <w:rFonts w:ascii="Times New Roman" w:hAnsi="Times New Roman" w:cs="Times New Roman"/>
                <w:sz w:val="24"/>
                <w:szCs w:val="24"/>
              </w:rPr>
              <w:t>Her yıl Maliye Bakanlığı tarafından Resmi Gazetede yayımlanan Devlet İhale Genelgesi</w:t>
            </w:r>
          </w:p>
          <w:p w:rsidR="00980538" w:rsidRPr="009B3B5E" w:rsidRDefault="00D867A4" w:rsidP="00D8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4734 Sayılı Kamu İhale Kanunu 22.</w:t>
            </w:r>
            <w:r w:rsidR="00980538" w:rsidRPr="0098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53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80538" w:rsidRPr="00980538">
              <w:rPr>
                <w:rFonts w:ascii="Times New Roman" w:hAnsi="Times New Roman" w:cs="Times New Roman"/>
                <w:sz w:val="24"/>
                <w:szCs w:val="24"/>
              </w:rPr>
              <w:t>addesi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bendi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0F5734" w:rsidP="000F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Döner sermaye İşletme </w:t>
            </w:r>
            <w:r w:rsidR="00F9270A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0F5734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İşletme Müdürü</w:t>
            </w:r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1" w:name="_GoBack"/>
      <w:bookmarkEnd w:id="0"/>
      <w:bookmarkEnd w:id="1"/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4D" w:rsidRDefault="00852B4D" w:rsidP="00956C56">
      <w:pPr>
        <w:spacing w:after="0" w:line="240" w:lineRule="auto"/>
      </w:pPr>
      <w:r>
        <w:separator/>
      </w:r>
    </w:p>
  </w:endnote>
  <w:endnote w:type="continuationSeparator" w:id="0">
    <w:p w:rsidR="00852B4D" w:rsidRDefault="00852B4D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4D" w:rsidRDefault="00852B4D" w:rsidP="00956C56">
      <w:pPr>
        <w:spacing w:after="0" w:line="240" w:lineRule="auto"/>
      </w:pPr>
      <w:r>
        <w:separator/>
      </w:r>
    </w:p>
  </w:footnote>
  <w:footnote w:type="continuationSeparator" w:id="0">
    <w:p w:rsidR="00852B4D" w:rsidRDefault="00852B4D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0F5734"/>
    <w:rsid w:val="00104954"/>
    <w:rsid w:val="00121297"/>
    <w:rsid w:val="00144A98"/>
    <w:rsid w:val="001452D2"/>
    <w:rsid w:val="00151A3E"/>
    <w:rsid w:val="0016025C"/>
    <w:rsid w:val="00162101"/>
    <w:rsid w:val="00162C63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3CEE"/>
    <w:rsid w:val="00245D55"/>
    <w:rsid w:val="00251098"/>
    <w:rsid w:val="00255144"/>
    <w:rsid w:val="002560A8"/>
    <w:rsid w:val="002722AB"/>
    <w:rsid w:val="00272710"/>
    <w:rsid w:val="00273B11"/>
    <w:rsid w:val="00274144"/>
    <w:rsid w:val="00286D0D"/>
    <w:rsid w:val="002A2C79"/>
    <w:rsid w:val="002A4965"/>
    <w:rsid w:val="002A7127"/>
    <w:rsid w:val="002B1DBE"/>
    <w:rsid w:val="002C71FC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A19C8"/>
    <w:rsid w:val="003A4731"/>
    <w:rsid w:val="003B5E17"/>
    <w:rsid w:val="003B7D4D"/>
    <w:rsid w:val="003D0ACC"/>
    <w:rsid w:val="003D0FEB"/>
    <w:rsid w:val="003E614F"/>
    <w:rsid w:val="004201B9"/>
    <w:rsid w:val="00421025"/>
    <w:rsid w:val="00424522"/>
    <w:rsid w:val="00425209"/>
    <w:rsid w:val="004350E1"/>
    <w:rsid w:val="0043512A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F3248"/>
    <w:rsid w:val="0052089A"/>
    <w:rsid w:val="00523D61"/>
    <w:rsid w:val="00526966"/>
    <w:rsid w:val="00527C0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0613"/>
    <w:rsid w:val="005E0AA6"/>
    <w:rsid w:val="005E3828"/>
    <w:rsid w:val="005E6D63"/>
    <w:rsid w:val="005F497A"/>
    <w:rsid w:val="005F6C6F"/>
    <w:rsid w:val="00610850"/>
    <w:rsid w:val="00616D68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24BF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1669B"/>
    <w:rsid w:val="007203A7"/>
    <w:rsid w:val="007225D2"/>
    <w:rsid w:val="0073489B"/>
    <w:rsid w:val="00746F73"/>
    <w:rsid w:val="00750B1E"/>
    <w:rsid w:val="007522DE"/>
    <w:rsid w:val="00761A3C"/>
    <w:rsid w:val="00777D01"/>
    <w:rsid w:val="0079023E"/>
    <w:rsid w:val="007A20FE"/>
    <w:rsid w:val="007A28C3"/>
    <w:rsid w:val="007A3064"/>
    <w:rsid w:val="007A340B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52B4D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1F15"/>
    <w:rsid w:val="00976AF2"/>
    <w:rsid w:val="00980538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27C2"/>
    <w:rsid w:val="00A04A1C"/>
    <w:rsid w:val="00A074D8"/>
    <w:rsid w:val="00A12620"/>
    <w:rsid w:val="00A24F8E"/>
    <w:rsid w:val="00A37B4C"/>
    <w:rsid w:val="00A43676"/>
    <w:rsid w:val="00A45988"/>
    <w:rsid w:val="00A463E9"/>
    <w:rsid w:val="00A46905"/>
    <w:rsid w:val="00A52121"/>
    <w:rsid w:val="00A5525E"/>
    <w:rsid w:val="00A56183"/>
    <w:rsid w:val="00A627B9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2AF3"/>
    <w:rsid w:val="00AB4389"/>
    <w:rsid w:val="00AC3F73"/>
    <w:rsid w:val="00AC6F3C"/>
    <w:rsid w:val="00AD1116"/>
    <w:rsid w:val="00B034BA"/>
    <w:rsid w:val="00B04A9F"/>
    <w:rsid w:val="00B06FCF"/>
    <w:rsid w:val="00B140F8"/>
    <w:rsid w:val="00B20EB6"/>
    <w:rsid w:val="00B25397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F7FE8"/>
    <w:rsid w:val="00D02064"/>
    <w:rsid w:val="00D04A3B"/>
    <w:rsid w:val="00D070D1"/>
    <w:rsid w:val="00D2086B"/>
    <w:rsid w:val="00D26102"/>
    <w:rsid w:val="00D42E5B"/>
    <w:rsid w:val="00D563C2"/>
    <w:rsid w:val="00D6446D"/>
    <w:rsid w:val="00D65B94"/>
    <w:rsid w:val="00D7617F"/>
    <w:rsid w:val="00D76AFD"/>
    <w:rsid w:val="00D867A4"/>
    <w:rsid w:val="00D91ACE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52072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1485B"/>
    <w:rsid w:val="00F21BC2"/>
    <w:rsid w:val="00F52813"/>
    <w:rsid w:val="00F55710"/>
    <w:rsid w:val="00F65D37"/>
    <w:rsid w:val="00F7753F"/>
    <w:rsid w:val="00F80C51"/>
    <w:rsid w:val="00F879AB"/>
    <w:rsid w:val="00F87A65"/>
    <w:rsid w:val="00F9270A"/>
    <w:rsid w:val="00FA4358"/>
    <w:rsid w:val="00FB2570"/>
    <w:rsid w:val="00FC1486"/>
    <w:rsid w:val="00FC7840"/>
    <w:rsid w:val="00FD1C80"/>
    <w:rsid w:val="00FD31DB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Süleyman</cp:lastModifiedBy>
  <cp:revision>87</cp:revision>
  <dcterms:created xsi:type="dcterms:W3CDTF">2017-06-30T11:14:00Z</dcterms:created>
  <dcterms:modified xsi:type="dcterms:W3CDTF">2019-05-16T06:17:00Z</dcterms:modified>
</cp:coreProperties>
</file>