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pPr w:leftFromText="141" w:rightFromText="141" w:vertAnchor="text" w:horzAnchor="margin" w:tblpY="-110"/>
        <w:tblW w:w="9889" w:type="dxa"/>
        <w:shd w:val="clear" w:color="auto" w:fill="FFFFFF" w:themeFill="background1"/>
        <w:tblLayout w:type="fixed"/>
        <w:tblLook w:val="04A0" w:firstRow="1" w:lastRow="0" w:firstColumn="1" w:lastColumn="0" w:noHBand="0" w:noVBand="1"/>
      </w:tblPr>
      <w:tblGrid>
        <w:gridCol w:w="2518"/>
        <w:gridCol w:w="4536"/>
        <w:gridCol w:w="1701"/>
        <w:gridCol w:w="1134"/>
      </w:tblGrid>
      <w:tr w:rsidR="00286D0D" w:rsidRPr="00AB4389" w:rsidTr="00BC2426">
        <w:trPr>
          <w:trHeight w:val="361"/>
        </w:trPr>
        <w:tc>
          <w:tcPr>
            <w:tcW w:w="2518" w:type="dxa"/>
            <w:vMerge w:val="restart"/>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bookmarkStart w:id="0" w:name="_Toc483554314"/>
            <w:r w:rsidRPr="00AB4389">
              <w:rPr>
                <w:rFonts w:ascii="Times New Roman" w:hAnsi="Times New Roman" w:cs="Times New Roman"/>
                <w:noProof/>
                <w:lang w:eastAsia="tr-TR"/>
              </w:rPr>
              <w:drawing>
                <wp:anchor distT="0" distB="0" distL="114300" distR="114300" simplePos="0" relativeHeight="251659264" behindDoc="0" locked="0" layoutInCell="1" allowOverlap="1" wp14:anchorId="0AA9A76D" wp14:editId="2988BB31">
                  <wp:simplePos x="0" y="0"/>
                  <wp:positionH relativeFrom="column">
                    <wp:posOffset>24765</wp:posOffset>
                  </wp:positionH>
                  <wp:positionV relativeFrom="paragraph">
                    <wp:posOffset>-4445</wp:posOffset>
                  </wp:positionV>
                  <wp:extent cx="1495425" cy="847725"/>
                  <wp:effectExtent l="0" t="0" r="9525" b="9525"/>
                  <wp:wrapNone/>
                  <wp:docPr id="6" name="Resim 6" descr="http://www.oku.edu.tr/oku_logo/html_images/gif_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ku.edu.tr/oku_logo/html_images/gif_250.gif"/>
                          <pic:cNvPicPr>
                            <a:picLocks noChangeAspect="1" noChangeArrowheads="1"/>
                          </pic:cNvPicPr>
                        </pic:nvPicPr>
                        <pic:blipFill>
                          <a:blip r:embed="rId8" r:link="rId9"/>
                          <a:srcRect/>
                          <a:stretch>
                            <a:fillRect/>
                          </a:stretch>
                        </pic:blipFill>
                        <pic:spPr bwMode="auto">
                          <a:xfrm>
                            <a:off x="0" y="0"/>
                            <a:ext cx="14954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536" w:type="dxa"/>
            <w:vMerge w:val="restart"/>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w:t>
            </w:r>
          </w:p>
        </w:tc>
        <w:tc>
          <w:tcPr>
            <w:tcW w:w="1701"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KODU</w:t>
            </w:r>
          </w:p>
        </w:tc>
        <w:tc>
          <w:tcPr>
            <w:tcW w:w="1134" w:type="dxa"/>
            <w:tcBorders>
              <w:bottom w:val="single" w:sz="4" w:space="0" w:color="auto"/>
            </w:tcBorders>
            <w:shd w:val="clear" w:color="auto" w:fill="FFFFFF" w:themeFill="background1"/>
            <w:vAlign w:val="center"/>
          </w:tcPr>
          <w:p w:rsidR="00286D0D" w:rsidRPr="00AB4389" w:rsidRDefault="00D648C8" w:rsidP="00286D0D">
            <w:pPr>
              <w:jc w:val="center"/>
              <w:rPr>
                <w:rFonts w:ascii="Times New Roman" w:hAnsi="Times New Roman" w:cs="Times New Roman"/>
                <w:b/>
                <w:sz w:val="24"/>
                <w:szCs w:val="24"/>
              </w:rPr>
            </w:pPr>
            <w:r>
              <w:rPr>
                <w:rFonts w:ascii="Times New Roman" w:hAnsi="Times New Roman"/>
                <w:sz w:val="24"/>
                <w:szCs w:val="24"/>
              </w:rPr>
              <w:t>SKY 1.2.2</w:t>
            </w:r>
            <w:bookmarkStart w:id="1" w:name="_GoBack"/>
            <w:bookmarkEnd w:id="1"/>
          </w:p>
        </w:tc>
      </w:tr>
      <w:tr w:rsidR="00286D0D" w:rsidRPr="00AB4389" w:rsidTr="00BC2426">
        <w:trPr>
          <w:trHeight w:val="361"/>
        </w:trPr>
        <w:tc>
          <w:tcPr>
            <w:tcW w:w="2518" w:type="dxa"/>
            <w:vMerge/>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4536" w:type="dxa"/>
            <w:vMerge/>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p>
        </w:tc>
        <w:tc>
          <w:tcPr>
            <w:tcW w:w="1701"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NO</w:t>
            </w:r>
          </w:p>
        </w:tc>
        <w:tc>
          <w:tcPr>
            <w:tcW w:w="1134"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BC2426">
        <w:trPr>
          <w:trHeight w:val="663"/>
        </w:trPr>
        <w:tc>
          <w:tcPr>
            <w:tcW w:w="2518" w:type="dxa"/>
            <w:vMerge/>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c>
          <w:tcPr>
            <w:tcW w:w="4536" w:type="dxa"/>
            <w:tcBorders>
              <w:bottom w:val="single" w:sz="4" w:space="0" w:color="auto"/>
            </w:tcBorders>
            <w:shd w:val="clear" w:color="auto" w:fill="FFFFFF" w:themeFill="background1"/>
            <w:vAlign w:val="center"/>
          </w:tcPr>
          <w:p w:rsidR="00D00F0A" w:rsidRDefault="00286D0D" w:rsidP="00286D0D">
            <w:pPr>
              <w:rPr>
                <w:rFonts w:ascii="Times New Roman" w:hAnsi="Times New Roman" w:cs="Times New Roman"/>
                <w:b/>
                <w:sz w:val="20"/>
                <w:szCs w:val="20"/>
              </w:rPr>
            </w:pPr>
            <w:r>
              <w:rPr>
                <w:rFonts w:ascii="Times New Roman" w:hAnsi="Times New Roman" w:cs="Times New Roman"/>
                <w:b/>
                <w:sz w:val="20"/>
                <w:szCs w:val="20"/>
              </w:rPr>
              <w:t>SÜREÇ ADI:</w:t>
            </w:r>
            <w:r w:rsidR="00D00F0A">
              <w:rPr>
                <w:rFonts w:ascii="Times New Roman" w:hAnsi="Times New Roman" w:cs="Times New Roman"/>
                <w:b/>
                <w:sz w:val="20"/>
                <w:szCs w:val="20"/>
              </w:rPr>
              <w:t xml:space="preserve"> </w:t>
            </w:r>
          </w:p>
          <w:p w:rsidR="00286D0D" w:rsidRPr="00AB4389" w:rsidRDefault="00D00F0A" w:rsidP="00286D0D">
            <w:pPr>
              <w:rPr>
                <w:rFonts w:ascii="Times New Roman" w:hAnsi="Times New Roman" w:cs="Times New Roman"/>
                <w:b/>
                <w:sz w:val="20"/>
                <w:szCs w:val="20"/>
              </w:rPr>
            </w:pPr>
            <w:r>
              <w:rPr>
                <w:rFonts w:ascii="Times New Roman" w:hAnsi="Times New Roman" w:cs="Times New Roman"/>
                <w:b/>
                <w:sz w:val="20"/>
                <w:szCs w:val="20"/>
              </w:rPr>
              <w:t>TAAHHÜT VE SÖZLEŞME TASARILARI</w:t>
            </w:r>
          </w:p>
        </w:tc>
        <w:tc>
          <w:tcPr>
            <w:tcW w:w="1701" w:type="dxa"/>
            <w:tcBorders>
              <w:bottom w:val="single" w:sz="4" w:space="0" w:color="auto"/>
            </w:tcBorders>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REVİZYON TARİHİ</w:t>
            </w:r>
          </w:p>
        </w:tc>
        <w:tc>
          <w:tcPr>
            <w:tcW w:w="1134" w:type="dxa"/>
            <w:tcBorders>
              <w:bottom w:val="single" w:sz="4" w:space="0" w:color="auto"/>
            </w:tcBorders>
            <w:shd w:val="clear" w:color="auto" w:fill="FFFFFF" w:themeFill="background1"/>
            <w:vAlign w:val="center"/>
          </w:tcPr>
          <w:p w:rsidR="00286D0D" w:rsidRPr="00AB4389" w:rsidRDefault="00286D0D" w:rsidP="00286D0D">
            <w:pPr>
              <w:jc w:val="center"/>
              <w:rPr>
                <w:rFonts w:ascii="Times New Roman" w:hAnsi="Times New Roman" w:cs="Times New Roman"/>
                <w:b/>
                <w:sz w:val="24"/>
                <w:szCs w:val="24"/>
              </w:rPr>
            </w:pPr>
          </w:p>
        </w:tc>
      </w:tr>
      <w:tr w:rsidR="00286D0D" w:rsidRPr="00AB4389" w:rsidTr="00B21653">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TANIMI </w:t>
            </w:r>
          </w:p>
        </w:tc>
        <w:tc>
          <w:tcPr>
            <w:tcW w:w="7371" w:type="dxa"/>
            <w:gridSpan w:val="3"/>
            <w:shd w:val="clear" w:color="auto" w:fill="FFFFFF" w:themeFill="background1"/>
          </w:tcPr>
          <w:p w:rsidR="00286D0D" w:rsidRPr="00AB4389" w:rsidRDefault="00E54EE1" w:rsidP="006B3C88">
            <w:pPr>
              <w:jc w:val="both"/>
              <w:rPr>
                <w:rFonts w:ascii="Times New Roman" w:hAnsi="Times New Roman" w:cs="Times New Roman"/>
                <w:sz w:val="24"/>
                <w:szCs w:val="24"/>
              </w:rPr>
            </w:pPr>
            <w:r>
              <w:rPr>
                <w:rFonts w:ascii="Times New Roman" w:hAnsi="Times New Roman" w:cs="Times New Roman"/>
                <w:sz w:val="24"/>
                <w:szCs w:val="24"/>
              </w:rPr>
              <w:t>Ön Mali Kontrole tabi Taahhüt ve Sözleşme tasarıları ve ilgili tüm belgelerin Ön Mali Kontrolünün yapılması aşamasıdır.</w:t>
            </w:r>
          </w:p>
        </w:tc>
      </w:tr>
      <w:tr w:rsidR="00286D0D" w:rsidRPr="00AB4389" w:rsidTr="00B21653">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 BAŞLATAN İŞLEM</w:t>
            </w:r>
          </w:p>
        </w:tc>
        <w:tc>
          <w:tcPr>
            <w:tcW w:w="7371" w:type="dxa"/>
            <w:gridSpan w:val="3"/>
            <w:shd w:val="clear" w:color="auto" w:fill="FFFFFF" w:themeFill="background1"/>
          </w:tcPr>
          <w:p w:rsidR="00286D0D" w:rsidRPr="00AB4389" w:rsidRDefault="00574362" w:rsidP="00830023">
            <w:pPr>
              <w:jc w:val="both"/>
              <w:rPr>
                <w:rFonts w:ascii="Times New Roman" w:hAnsi="Times New Roman" w:cs="Times New Roman"/>
                <w:sz w:val="24"/>
                <w:szCs w:val="24"/>
              </w:rPr>
            </w:pPr>
            <w:r>
              <w:rPr>
                <w:rFonts w:ascii="Times New Roman" w:hAnsi="Times New Roman" w:cs="Times New Roman"/>
                <w:sz w:val="24"/>
                <w:szCs w:val="24"/>
              </w:rPr>
              <w:t>İlgili Harcama biriminden Taahhüt ve Sözleşme tasarıları ve buna ilişkin tüm bilgi be belgeleri içeren dosyanın başkanlığımıza teslim edilmesi.</w:t>
            </w:r>
          </w:p>
        </w:tc>
      </w:tr>
      <w:tr w:rsidR="00286D0D" w:rsidRPr="00AB4389" w:rsidTr="00B21653">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7371" w:type="dxa"/>
            <w:gridSpan w:val="3"/>
            <w:shd w:val="clear" w:color="auto" w:fill="FFFFFF" w:themeFill="background1"/>
          </w:tcPr>
          <w:p w:rsidR="00286D0D" w:rsidRPr="00AB4389" w:rsidRDefault="00512297" w:rsidP="00512297">
            <w:pPr>
              <w:rPr>
                <w:rFonts w:ascii="Times New Roman" w:hAnsi="Times New Roman" w:cs="Times New Roman"/>
                <w:sz w:val="24"/>
                <w:szCs w:val="24"/>
              </w:rPr>
            </w:pPr>
            <w:r>
              <w:rPr>
                <w:rFonts w:ascii="Times New Roman" w:hAnsi="Times New Roman" w:cs="Times New Roman"/>
                <w:sz w:val="24"/>
                <w:szCs w:val="24"/>
              </w:rPr>
              <w:t xml:space="preserve">İç Kontrol </w:t>
            </w:r>
            <w:r w:rsidR="00973629">
              <w:rPr>
                <w:rFonts w:ascii="Times New Roman" w:hAnsi="Times New Roman" w:cs="Times New Roman"/>
                <w:sz w:val="24"/>
                <w:szCs w:val="24"/>
              </w:rPr>
              <w:t>Şube Müdürlüğü</w:t>
            </w:r>
            <w:r w:rsidR="00286D0D">
              <w:rPr>
                <w:rFonts w:ascii="Times New Roman" w:hAnsi="Times New Roman" w:cs="Times New Roman"/>
                <w:sz w:val="24"/>
                <w:szCs w:val="24"/>
              </w:rPr>
              <w:t>.</w:t>
            </w:r>
          </w:p>
        </w:tc>
      </w:tr>
      <w:tr w:rsidR="00286D0D" w:rsidRPr="00AB4389" w:rsidTr="00B21653">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7371" w:type="dxa"/>
            <w:gridSpan w:val="3"/>
            <w:shd w:val="clear" w:color="auto" w:fill="FFFFFF" w:themeFill="background1"/>
          </w:tcPr>
          <w:p w:rsidR="00286D0D" w:rsidRPr="00AB4389" w:rsidRDefault="00286D0D" w:rsidP="00286D0D">
            <w:pPr>
              <w:rPr>
                <w:rFonts w:ascii="Times New Roman" w:hAnsi="Times New Roman" w:cs="Times New Roman"/>
                <w:sz w:val="24"/>
                <w:szCs w:val="24"/>
              </w:rPr>
            </w:pPr>
            <w:r>
              <w:rPr>
                <w:rFonts w:ascii="Times New Roman" w:hAnsi="Times New Roman" w:cs="Times New Roman"/>
                <w:sz w:val="24"/>
                <w:szCs w:val="24"/>
              </w:rPr>
              <w:t>Strateji Geliştirme Daire Başkanlığı</w:t>
            </w:r>
          </w:p>
        </w:tc>
      </w:tr>
      <w:tr w:rsidR="00286D0D" w:rsidRPr="00AB4389" w:rsidTr="00BC2426">
        <w:trPr>
          <w:trHeight w:val="3389"/>
        </w:trPr>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SÜRECİN HEDEFİ </w:t>
            </w:r>
          </w:p>
        </w:tc>
        <w:tc>
          <w:tcPr>
            <w:tcW w:w="7371" w:type="dxa"/>
            <w:gridSpan w:val="3"/>
            <w:shd w:val="clear" w:color="auto" w:fill="FFFFFF" w:themeFill="background1"/>
            <w:vAlign w:val="center"/>
          </w:tcPr>
          <w:p w:rsidR="00286D0D" w:rsidRPr="00AB4389" w:rsidRDefault="00A44902" w:rsidP="00C16F72">
            <w:pPr>
              <w:rPr>
                <w:rFonts w:ascii="Times New Roman" w:hAnsi="Times New Roman" w:cs="Times New Roman"/>
                <w:sz w:val="24"/>
                <w:szCs w:val="24"/>
              </w:rPr>
            </w:pPr>
            <w:r w:rsidRPr="00A44902">
              <w:rPr>
                <w:rFonts w:ascii="Times New Roman" w:hAnsi="Times New Roman" w:cs="Times New Roman"/>
                <w:sz w:val="24"/>
                <w:szCs w:val="24"/>
              </w:rPr>
              <w:t xml:space="preserve">İç Kontrol ve Ön Mali kontrole İlişkin Usul ve Esasların 17'nci maddesi gereğince; zorunlu kontrole tabi </w:t>
            </w:r>
            <w:r w:rsidR="00C30E07" w:rsidRPr="00A44902">
              <w:rPr>
                <w:rFonts w:ascii="Times New Roman" w:hAnsi="Times New Roman" w:cs="Times New Roman"/>
                <w:sz w:val="24"/>
                <w:szCs w:val="24"/>
              </w:rPr>
              <w:t xml:space="preserve">Taahhüt Evrakı </w:t>
            </w:r>
            <w:r w:rsidRPr="00A44902">
              <w:rPr>
                <w:rFonts w:ascii="Times New Roman" w:hAnsi="Times New Roman" w:cs="Times New Roman"/>
                <w:sz w:val="24"/>
                <w:szCs w:val="24"/>
              </w:rPr>
              <w:t xml:space="preserve">ve </w:t>
            </w:r>
            <w:r w:rsidR="00C30E07" w:rsidRPr="00A44902">
              <w:rPr>
                <w:rFonts w:ascii="Times New Roman" w:hAnsi="Times New Roman" w:cs="Times New Roman"/>
                <w:sz w:val="24"/>
                <w:szCs w:val="24"/>
              </w:rPr>
              <w:t>Sözleşme Tasarılarından</w:t>
            </w:r>
            <w:r w:rsidR="009A00FB">
              <w:rPr>
                <w:rFonts w:ascii="Times New Roman" w:hAnsi="Times New Roman" w:cs="Times New Roman"/>
                <w:sz w:val="24"/>
                <w:szCs w:val="24"/>
              </w:rPr>
              <w:t xml:space="preserve">, </w:t>
            </w:r>
            <w:r w:rsidRPr="00A44902">
              <w:rPr>
                <w:rFonts w:ascii="Times New Roman" w:hAnsi="Times New Roman" w:cs="Times New Roman"/>
                <w:sz w:val="24"/>
                <w:szCs w:val="24"/>
              </w:rPr>
              <w:t xml:space="preserve">tutarı Bir milyon TL ve üzeri olan mal ve hizmet alımları ile </w:t>
            </w:r>
            <w:r w:rsidR="009A00FB">
              <w:rPr>
                <w:rFonts w:ascii="Times New Roman" w:hAnsi="Times New Roman" w:cs="Times New Roman"/>
                <w:sz w:val="24"/>
                <w:szCs w:val="24"/>
              </w:rPr>
              <w:t xml:space="preserve">tutarı </w:t>
            </w:r>
            <w:r w:rsidR="00C16F72">
              <w:rPr>
                <w:rFonts w:ascii="Times New Roman" w:hAnsi="Times New Roman" w:cs="Times New Roman"/>
                <w:sz w:val="24"/>
                <w:szCs w:val="24"/>
              </w:rPr>
              <w:t xml:space="preserve">iki </w:t>
            </w:r>
            <w:r w:rsidRPr="00A44902">
              <w:rPr>
                <w:rFonts w:ascii="Times New Roman" w:hAnsi="Times New Roman" w:cs="Times New Roman"/>
                <w:sz w:val="24"/>
                <w:szCs w:val="24"/>
              </w:rPr>
              <w:t>milyon TL ve üzeri olan yapım işleri</w:t>
            </w:r>
            <w:r w:rsidR="00600C4E">
              <w:rPr>
                <w:rFonts w:ascii="Times New Roman" w:hAnsi="Times New Roman" w:cs="Times New Roman"/>
                <w:sz w:val="24"/>
                <w:szCs w:val="24"/>
              </w:rPr>
              <w:t xml:space="preserve"> </w:t>
            </w:r>
            <w:r w:rsidRPr="00A44902">
              <w:rPr>
                <w:rFonts w:ascii="Times New Roman" w:hAnsi="Times New Roman" w:cs="Times New Roman"/>
                <w:sz w:val="24"/>
                <w:szCs w:val="24"/>
              </w:rPr>
              <w:t>sözleş</w:t>
            </w:r>
            <w:r w:rsidR="002E7342">
              <w:rPr>
                <w:rFonts w:ascii="Times New Roman" w:hAnsi="Times New Roman" w:cs="Times New Roman"/>
                <w:sz w:val="24"/>
                <w:szCs w:val="24"/>
              </w:rPr>
              <w:t xml:space="preserve">meleri zorunlu kontrole tabi olduğundan, </w:t>
            </w:r>
            <w:r w:rsidRPr="00A44902">
              <w:rPr>
                <w:rFonts w:ascii="Times New Roman" w:hAnsi="Times New Roman" w:cs="Times New Roman"/>
                <w:sz w:val="24"/>
                <w:szCs w:val="24"/>
              </w:rPr>
              <w:t xml:space="preserve">Taahhüt evrakı ve sözleşme tasarılarını içeren işlem dosyası, 5018 sayılı Kamu Mali </w:t>
            </w:r>
            <w:r w:rsidR="009A00FB" w:rsidRPr="00A44902">
              <w:rPr>
                <w:rFonts w:ascii="Times New Roman" w:hAnsi="Times New Roman" w:cs="Times New Roman"/>
                <w:sz w:val="24"/>
                <w:szCs w:val="24"/>
              </w:rPr>
              <w:t>Yö</w:t>
            </w:r>
            <w:r w:rsidR="009A00FB">
              <w:rPr>
                <w:rFonts w:ascii="Times New Roman" w:hAnsi="Times New Roman" w:cs="Times New Roman"/>
                <w:sz w:val="24"/>
                <w:szCs w:val="24"/>
              </w:rPr>
              <w:t xml:space="preserve">netimi </w:t>
            </w:r>
            <w:r w:rsidR="00600C4E">
              <w:rPr>
                <w:rFonts w:ascii="Times New Roman" w:hAnsi="Times New Roman" w:cs="Times New Roman"/>
                <w:sz w:val="24"/>
                <w:szCs w:val="24"/>
              </w:rPr>
              <w:t xml:space="preserve">ve Kontrol Kanunu, 4734 </w:t>
            </w:r>
            <w:r w:rsidRPr="00A44902">
              <w:rPr>
                <w:rFonts w:ascii="Times New Roman" w:hAnsi="Times New Roman" w:cs="Times New Roman"/>
                <w:sz w:val="24"/>
                <w:szCs w:val="24"/>
              </w:rPr>
              <w:t xml:space="preserve">ve 4735 sayılı Kamu İhale ve Sözleşmeleri Kanunları, Kamu İhale Genel Tebliği, İç Kontrol ve Ön Mali Kontrole İlişkin Usul ve Esaslar, Merkezi Yönetim Harcama Belgeleri Yönetmeliği ve Maliye Bakanlığınca belirlenen Bütçe Uygulama Tebliğleri esas alınarak </w:t>
            </w:r>
            <w:r w:rsidR="009A00FB">
              <w:rPr>
                <w:rFonts w:ascii="Times New Roman" w:hAnsi="Times New Roman" w:cs="Times New Roman"/>
                <w:sz w:val="24"/>
                <w:szCs w:val="24"/>
              </w:rPr>
              <w:t>Taahhüt Evrakı ve İşlem Dosyalarının mevzuata uygun</w:t>
            </w:r>
            <w:r w:rsidR="00F35EFA">
              <w:rPr>
                <w:rFonts w:ascii="Times New Roman" w:hAnsi="Times New Roman" w:cs="Times New Roman"/>
                <w:sz w:val="24"/>
                <w:szCs w:val="24"/>
              </w:rPr>
              <w:t xml:space="preserve"> olup olmadığın</w:t>
            </w:r>
            <w:r w:rsidR="00C30E07">
              <w:rPr>
                <w:rFonts w:ascii="Times New Roman" w:hAnsi="Times New Roman" w:cs="Times New Roman"/>
                <w:sz w:val="24"/>
                <w:szCs w:val="24"/>
              </w:rPr>
              <w:t>ı incelemek, uygun görülen ve g</w:t>
            </w:r>
            <w:r w:rsidR="00F35EFA">
              <w:rPr>
                <w:rFonts w:ascii="Times New Roman" w:hAnsi="Times New Roman" w:cs="Times New Roman"/>
                <w:sz w:val="24"/>
                <w:szCs w:val="24"/>
              </w:rPr>
              <w:t>örülmeye</w:t>
            </w:r>
            <w:r w:rsidR="00C30E07">
              <w:rPr>
                <w:rFonts w:ascii="Times New Roman" w:hAnsi="Times New Roman" w:cs="Times New Roman"/>
                <w:sz w:val="24"/>
                <w:szCs w:val="24"/>
              </w:rPr>
              <w:t>nler ile ilgili gerekli görüş yazısı yazılarak</w:t>
            </w:r>
            <w:r w:rsidR="00F35EFA">
              <w:rPr>
                <w:rFonts w:ascii="Times New Roman" w:hAnsi="Times New Roman" w:cs="Times New Roman"/>
                <w:sz w:val="24"/>
                <w:szCs w:val="24"/>
              </w:rPr>
              <w:t xml:space="preserve"> asıl işlem dosyasın</w:t>
            </w:r>
            <w:r w:rsidR="00C30E07">
              <w:rPr>
                <w:rFonts w:ascii="Times New Roman" w:hAnsi="Times New Roman" w:cs="Times New Roman"/>
                <w:sz w:val="24"/>
                <w:szCs w:val="24"/>
              </w:rPr>
              <w:t>ı</w:t>
            </w:r>
            <w:r w:rsidR="00600C4E">
              <w:rPr>
                <w:rFonts w:ascii="Times New Roman" w:hAnsi="Times New Roman" w:cs="Times New Roman"/>
                <w:sz w:val="24"/>
                <w:szCs w:val="24"/>
              </w:rPr>
              <w:t xml:space="preserve"> ilgili harcama birimine </w:t>
            </w:r>
            <w:r w:rsidR="00C30E07">
              <w:rPr>
                <w:rFonts w:ascii="Times New Roman" w:hAnsi="Times New Roman" w:cs="Times New Roman"/>
                <w:sz w:val="24"/>
                <w:szCs w:val="24"/>
              </w:rPr>
              <w:t>göndermek.</w:t>
            </w:r>
          </w:p>
        </w:tc>
      </w:tr>
      <w:tr w:rsidR="00286D0D" w:rsidRPr="00AB4389" w:rsidTr="00BC2426">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 xml:space="preserve">SÜREÇLE İLGİLİ RİSKLER </w:t>
            </w:r>
          </w:p>
        </w:tc>
        <w:tc>
          <w:tcPr>
            <w:tcW w:w="7371" w:type="dxa"/>
            <w:gridSpan w:val="3"/>
            <w:shd w:val="clear" w:color="auto" w:fill="FFFFFF" w:themeFill="background1"/>
            <w:vAlign w:val="center"/>
          </w:tcPr>
          <w:p w:rsidR="00286D0D" w:rsidRPr="00AB4389" w:rsidRDefault="00E47E3D" w:rsidP="00BC2426">
            <w:pPr>
              <w:rPr>
                <w:rFonts w:ascii="Times New Roman" w:hAnsi="Times New Roman" w:cs="Times New Roman"/>
                <w:sz w:val="24"/>
                <w:szCs w:val="24"/>
              </w:rPr>
            </w:pPr>
            <w:r>
              <w:rPr>
                <w:rFonts w:ascii="Times New Roman" w:hAnsi="Times New Roman" w:cs="Times New Roman"/>
                <w:sz w:val="24"/>
                <w:szCs w:val="24"/>
              </w:rPr>
              <w:t xml:space="preserve">İlgili harcama birimimi tarafından hazırlanan </w:t>
            </w:r>
            <w:r w:rsidR="00B15198">
              <w:rPr>
                <w:rFonts w:ascii="Times New Roman" w:hAnsi="Times New Roman" w:cs="Times New Roman"/>
                <w:sz w:val="24"/>
                <w:szCs w:val="24"/>
              </w:rPr>
              <w:t>Taahhüt Evrakı ve Sözleşme tasarılarının parasal limitler, kanun ve mevzuatlara uygun olarak hazırlanmaması</w:t>
            </w:r>
            <w:r w:rsidR="00F000C4">
              <w:rPr>
                <w:rFonts w:ascii="Times New Roman" w:hAnsi="Times New Roman" w:cs="Times New Roman"/>
                <w:sz w:val="24"/>
                <w:szCs w:val="24"/>
              </w:rPr>
              <w:t>.</w:t>
            </w:r>
          </w:p>
        </w:tc>
      </w:tr>
      <w:tr w:rsidR="00286D0D" w:rsidRPr="00AB4389" w:rsidTr="00BC2426">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RİSKLERE KARŞI ÖNLEMLER</w:t>
            </w:r>
          </w:p>
        </w:tc>
        <w:tc>
          <w:tcPr>
            <w:tcW w:w="7371" w:type="dxa"/>
            <w:gridSpan w:val="3"/>
            <w:shd w:val="clear" w:color="auto" w:fill="FFFFFF" w:themeFill="background1"/>
            <w:vAlign w:val="center"/>
          </w:tcPr>
          <w:p w:rsidR="00286D0D" w:rsidRPr="00AB4389" w:rsidRDefault="00F000C4" w:rsidP="00BC2426">
            <w:pPr>
              <w:rPr>
                <w:rFonts w:ascii="Times New Roman" w:hAnsi="Times New Roman" w:cs="Times New Roman"/>
                <w:sz w:val="24"/>
                <w:szCs w:val="24"/>
              </w:rPr>
            </w:pPr>
            <w:r>
              <w:rPr>
                <w:rFonts w:ascii="Times New Roman" w:hAnsi="Times New Roman" w:cs="Times New Roman"/>
                <w:sz w:val="24"/>
                <w:szCs w:val="24"/>
              </w:rPr>
              <w:t>Uygun görülmeme nedeni ile ilgili gerekli görüş yazısının yazılarak asıl işlem dosyasının ilgili harcama birimine iade edilmesi.</w:t>
            </w:r>
          </w:p>
        </w:tc>
      </w:tr>
      <w:tr w:rsidR="00286D0D" w:rsidRPr="00AB4389" w:rsidTr="00BC2426">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sz w:val="20"/>
                <w:szCs w:val="20"/>
              </w:rPr>
              <w:t>SÜRECİN TAMAMLANMA SÜRESİ</w:t>
            </w:r>
          </w:p>
        </w:tc>
        <w:tc>
          <w:tcPr>
            <w:tcW w:w="7371" w:type="dxa"/>
            <w:gridSpan w:val="3"/>
            <w:shd w:val="clear" w:color="auto" w:fill="FFFFFF" w:themeFill="background1"/>
            <w:vAlign w:val="center"/>
          </w:tcPr>
          <w:p w:rsidR="00286D0D" w:rsidRPr="00AB4389" w:rsidRDefault="00CF0664" w:rsidP="00BC2426">
            <w:pPr>
              <w:rPr>
                <w:rFonts w:ascii="Times New Roman" w:hAnsi="Times New Roman" w:cs="Times New Roman"/>
                <w:sz w:val="24"/>
                <w:szCs w:val="24"/>
              </w:rPr>
            </w:pPr>
            <w:r>
              <w:rPr>
                <w:rFonts w:ascii="Times New Roman" w:hAnsi="Times New Roman" w:cs="Times New Roman"/>
                <w:sz w:val="24"/>
                <w:szCs w:val="24"/>
              </w:rPr>
              <w:t>5 İş Günü</w:t>
            </w:r>
          </w:p>
        </w:tc>
      </w:tr>
      <w:tr w:rsidR="00286D0D" w:rsidRPr="00AB4389" w:rsidTr="00BC2426">
        <w:trPr>
          <w:trHeight w:val="364"/>
        </w:trPr>
        <w:tc>
          <w:tcPr>
            <w:tcW w:w="2518" w:type="dxa"/>
            <w:shd w:val="clear" w:color="auto" w:fill="FFFFFF" w:themeFill="background1"/>
            <w:vAlign w:val="center"/>
          </w:tcPr>
          <w:p w:rsidR="00286D0D" w:rsidRPr="00AB4389" w:rsidRDefault="00286D0D" w:rsidP="00286D0D">
            <w:pPr>
              <w:rPr>
                <w:rFonts w:ascii="Times New Roman" w:hAnsi="Times New Roman" w:cs="Times New Roman"/>
                <w:b/>
                <w:sz w:val="20"/>
                <w:szCs w:val="20"/>
              </w:rPr>
            </w:pPr>
            <w:r w:rsidRPr="00AB4389">
              <w:rPr>
                <w:rFonts w:ascii="Times New Roman" w:hAnsi="Times New Roman" w:cs="Times New Roman"/>
                <w:b/>
                <w:bCs/>
                <w:color w:val="000000"/>
                <w:sz w:val="20"/>
                <w:szCs w:val="20"/>
              </w:rPr>
              <w:t>PERFORMAN</w:t>
            </w:r>
            <w:r>
              <w:rPr>
                <w:rFonts w:ascii="Times New Roman" w:hAnsi="Times New Roman" w:cs="Times New Roman"/>
                <w:b/>
                <w:bCs/>
                <w:color w:val="000000"/>
                <w:sz w:val="20"/>
                <w:szCs w:val="20"/>
              </w:rPr>
              <w:t>S GÖSTERGELERİ VE ÖLÇÜM SIKLIĞI</w:t>
            </w:r>
          </w:p>
        </w:tc>
        <w:tc>
          <w:tcPr>
            <w:tcW w:w="7371" w:type="dxa"/>
            <w:gridSpan w:val="3"/>
            <w:shd w:val="clear" w:color="auto" w:fill="FFFFFF" w:themeFill="background1"/>
            <w:vAlign w:val="center"/>
          </w:tcPr>
          <w:p w:rsidR="00286D0D" w:rsidRPr="00AB4389" w:rsidRDefault="00286D0D" w:rsidP="00BC2426">
            <w:pPr>
              <w:rPr>
                <w:rFonts w:ascii="Times New Roman" w:hAnsi="Times New Roman" w:cs="Times New Roman"/>
                <w:sz w:val="24"/>
                <w:szCs w:val="24"/>
              </w:rPr>
            </w:pPr>
          </w:p>
        </w:tc>
      </w:tr>
      <w:tr w:rsidR="00286D0D" w:rsidRPr="00AB4389" w:rsidTr="00BC2426">
        <w:tc>
          <w:tcPr>
            <w:tcW w:w="2518"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SÜRECİN DA</w:t>
            </w:r>
            <w:r>
              <w:rPr>
                <w:rFonts w:ascii="Times New Roman" w:hAnsi="Times New Roman" w:cs="Times New Roman"/>
                <w:b/>
                <w:bCs/>
                <w:color w:val="000000"/>
                <w:sz w:val="20"/>
                <w:szCs w:val="20"/>
              </w:rPr>
              <w:t>YANDIĞI MEVZUAT ADI VE NUMARASI</w:t>
            </w:r>
          </w:p>
        </w:tc>
        <w:tc>
          <w:tcPr>
            <w:tcW w:w="7371" w:type="dxa"/>
            <w:gridSpan w:val="3"/>
            <w:shd w:val="clear" w:color="auto" w:fill="FFFFFF" w:themeFill="background1"/>
            <w:vAlign w:val="center"/>
          </w:tcPr>
          <w:p w:rsidR="00EE6D01" w:rsidRDefault="00EE6D01" w:rsidP="00BC2426">
            <w:pPr>
              <w:rPr>
                <w:rFonts w:ascii="Times New Roman" w:hAnsi="Times New Roman" w:cs="Times New Roman"/>
                <w:sz w:val="24"/>
                <w:szCs w:val="24"/>
              </w:rPr>
            </w:pPr>
            <w:r w:rsidRPr="00A44902">
              <w:rPr>
                <w:rFonts w:ascii="Times New Roman" w:hAnsi="Times New Roman" w:cs="Times New Roman"/>
                <w:sz w:val="24"/>
                <w:szCs w:val="24"/>
              </w:rPr>
              <w:t>5018 sayılı Kamu Mali Yö</w:t>
            </w:r>
            <w:r>
              <w:rPr>
                <w:rFonts w:ascii="Times New Roman" w:hAnsi="Times New Roman" w:cs="Times New Roman"/>
                <w:sz w:val="24"/>
                <w:szCs w:val="24"/>
              </w:rPr>
              <w:t>netimi ve Kontrol Kanunu,</w:t>
            </w:r>
          </w:p>
          <w:p w:rsidR="00EE6D01" w:rsidRDefault="00EE6D01" w:rsidP="00BC2426">
            <w:pPr>
              <w:rPr>
                <w:rFonts w:ascii="Times New Roman" w:hAnsi="Times New Roman" w:cs="Times New Roman"/>
                <w:sz w:val="24"/>
                <w:szCs w:val="24"/>
              </w:rPr>
            </w:pPr>
            <w:r>
              <w:rPr>
                <w:rFonts w:ascii="Times New Roman" w:hAnsi="Times New Roman" w:cs="Times New Roman"/>
                <w:sz w:val="24"/>
                <w:szCs w:val="24"/>
              </w:rPr>
              <w:t xml:space="preserve"> 4734 </w:t>
            </w:r>
            <w:r w:rsidRPr="00A44902">
              <w:rPr>
                <w:rFonts w:ascii="Times New Roman" w:hAnsi="Times New Roman" w:cs="Times New Roman"/>
                <w:sz w:val="24"/>
                <w:szCs w:val="24"/>
              </w:rPr>
              <w:t>ve 4735 sayılı Kamu İhale ve Sözleşmeleri Kanunları,</w:t>
            </w:r>
          </w:p>
          <w:p w:rsidR="00EE6D01" w:rsidRDefault="00EE6D01" w:rsidP="00BC2426">
            <w:pPr>
              <w:rPr>
                <w:rFonts w:ascii="Times New Roman" w:hAnsi="Times New Roman" w:cs="Times New Roman"/>
                <w:sz w:val="24"/>
                <w:szCs w:val="24"/>
              </w:rPr>
            </w:pPr>
            <w:r w:rsidRPr="00A44902">
              <w:rPr>
                <w:rFonts w:ascii="Times New Roman" w:hAnsi="Times New Roman" w:cs="Times New Roman"/>
                <w:sz w:val="24"/>
                <w:szCs w:val="24"/>
              </w:rPr>
              <w:t xml:space="preserve"> Kamu İhale Genel Tebliği,</w:t>
            </w:r>
          </w:p>
          <w:p w:rsidR="00EE6D01" w:rsidRDefault="00EE6D01" w:rsidP="00BC2426">
            <w:pPr>
              <w:rPr>
                <w:rFonts w:ascii="Times New Roman" w:hAnsi="Times New Roman" w:cs="Times New Roman"/>
                <w:sz w:val="24"/>
                <w:szCs w:val="24"/>
              </w:rPr>
            </w:pPr>
            <w:r w:rsidRPr="00A44902">
              <w:rPr>
                <w:rFonts w:ascii="Times New Roman" w:hAnsi="Times New Roman" w:cs="Times New Roman"/>
                <w:sz w:val="24"/>
                <w:szCs w:val="24"/>
              </w:rPr>
              <w:t xml:space="preserve"> İç Kontrol ve Ön Mali Kontrole İlişkin Usul ve Esaslar,</w:t>
            </w:r>
          </w:p>
          <w:p w:rsidR="00EE6D01" w:rsidRDefault="00EE6D01" w:rsidP="00BC2426">
            <w:pPr>
              <w:rPr>
                <w:rFonts w:ascii="Times New Roman" w:hAnsi="Times New Roman" w:cs="Times New Roman"/>
                <w:sz w:val="24"/>
                <w:szCs w:val="24"/>
              </w:rPr>
            </w:pPr>
            <w:r w:rsidRPr="00A44902">
              <w:rPr>
                <w:rFonts w:ascii="Times New Roman" w:hAnsi="Times New Roman" w:cs="Times New Roman"/>
                <w:sz w:val="24"/>
                <w:szCs w:val="24"/>
              </w:rPr>
              <w:t xml:space="preserve"> Merkezi Yönetim</w:t>
            </w:r>
            <w:r>
              <w:rPr>
                <w:rFonts w:ascii="Times New Roman" w:hAnsi="Times New Roman" w:cs="Times New Roman"/>
                <w:sz w:val="24"/>
                <w:szCs w:val="24"/>
              </w:rPr>
              <w:t xml:space="preserve"> Harcama Belgeleri Yönetmeliği</w:t>
            </w:r>
            <w:r w:rsidR="00F22434">
              <w:rPr>
                <w:rFonts w:ascii="Times New Roman" w:hAnsi="Times New Roman" w:cs="Times New Roman"/>
                <w:sz w:val="24"/>
                <w:szCs w:val="24"/>
              </w:rPr>
              <w:t>,</w:t>
            </w:r>
          </w:p>
          <w:p w:rsidR="009D7A74" w:rsidRPr="00AB4389" w:rsidRDefault="00EE6D01" w:rsidP="00BC2426">
            <w:pPr>
              <w:rPr>
                <w:rFonts w:ascii="Times New Roman" w:hAnsi="Times New Roman" w:cs="Times New Roman"/>
                <w:sz w:val="20"/>
                <w:szCs w:val="20"/>
              </w:rPr>
            </w:pPr>
            <w:r w:rsidRPr="00A44902">
              <w:rPr>
                <w:rFonts w:ascii="Times New Roman" w:hAnsi="Times New Roman" w:cs="Times New Roman"/>
                <w:sz w:val="24"/>
                <w:szCs w:val="24"/>
              </w:rPr>
              <w:t xml:space="preserve"> Maliye Bakanlığınca beli</w:t>
            </w:r>
            <w:r>
              <w:rPr>
                <w:rFonts w:ascii="Times New Roman" w:hAnsi="Times New Roman" w:cs="Times New Roman"/>
                <w:sz w:val="24"/>
                <w:szCs w:val="24"/>
              </w:rPr>
              <w:t>rlenen Bütçe Uygulama Tebliği</w:t>
            </w:r>
            <w:r w:rsidR="00F22434">
              <w:rPr>
                <w:rFonts w:ascii="Times New Roman" w:hAnsi="Times New Roman" w:cs="Times New Roman"/>
                <w:sz w:val="24"/>
                <w:szCs w:val="24"/>
              </w:rPr>
              <w:t>,</w:t>
            </w:r>
          </w:p>
        </w:tc>
      </w:tr>
      <w:tr w:rsidR="00286D0D" w:rsidRPr="00AB4389" w:rsidTr="00BC2426">
        <w:tc>
          <w:tcPr>
            <w:tcW w:w="2518"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HAZIRLAYANLAR</w:t>
            </w:r>
          </w:p>
        </w:tc>
        <w:tc>
          <w:tcPr>
            <w:tcW w:w="7371" w:type="dxa"/>
            <w:gridSpan w:val="3"/>
            <w:shd w:val="clear" w:color="auto" w:fill="FFFFFF" w:themeFill="background1"/>
            <w:vAlign w:val="center"/>
          </w:tcPr>
          <w:p w:rsidR="00286D0D" w:rsidRPr="00AB4389" w:rsidRDefault="00851519" w:rsidP="00BC2426">
            <w:pPr>
              <w:rPr>
                <w:rFonts w:ascii="Times New Roman" w:hAnsi="Times New Roman" w:cs="Times New Roman"/>
                <w:sz w:val="24"/>
                <w:szCs w:val="24"/>
              </w:rPr>
            </w:pPr>
            <w:r>
              <w:rPr>
                <w:rFonts w:ascii="Times New Roman" w:hAnsi="Times New Roman" w:cs="Times New Roman"/>
                <w:sz w:val="24"/>
                <w:szCs w:val="24"/>
              </w:rPr>
              <w:t>İç Kontrol Şube Müdürlüğü</w:t>
            </w:r>
          </w:p>
        </w:tc>
      </w:tr>
      <w:tr w:rsidR="00286D0D" w:rsidRPr="00AB4389" w:rsidTr="00BC2426">
        <w:tc>
          <w:tcPr>
            <w:tcW w:w="2518" w:type="dxa"/>
            <w:shd w:val="clear" w:color="auto" w:fill="FFFFFF" w:themeFill="background1"/>
            <w:vAlign w:val="center"/>
          </w:tcPr>
          <w:p w:rsidR="00286D0D" w:rsidRPr="00AB4389" w:rsidRDefault="00286D0D" w:rsidP="00286D0D">
            <w:pPr>
              <w:autoSpaceDE w:val="0"/>
              <w:autoSpaceDN w:val="0"/>
              <w:adjustRightInd w:val="0"/>
              <w:rPr>
                <w:rFonts w:ascii="Times New Roman" w:hAnsi="Times New Roman" w:cs="Times New Roman"/>
                <w:b/>
                <w:bCs/>
                <w:color w:val="000000"/>
                <w:sz w:val="20"/>
                <w:szCs w:val="20"/>
              </w:rPr>
            </w:pPr>
            <w:r w:rsidRPr="00AB4389">
              <w:rPr>
                <w:rFonts w:ascii="Times New Roman" w:hAnsi="Times New Roman" w:cs="Times New Roman"/>
                <w:b/>
                <w:bCs/>
                <w:color w:val="000000"/>
                <w:sz w:val="20"/>
                <w:szCs w:val="20"/>
              </w:rPr>
              <w:t>FORMU ONAYLAYANLAR</w:t>
            </w:r>
          </w:p>
        </w:tc>
        <w:tc>
          <w:tcPr>
            <w:tcW w:w="7371" w:type="dxa"/>
            <w:gridSpan w:val="3"/>
            <w:shd w:val="clear" w:color="auto" w:fill="FFFFFF" w:themeFill="background1"/>
            <w:vAlign w:val="center"/>
          </w:tcPr>
          <w:p w:rsidR="00286D0D" w:rsidRPr="00AB4389" w:rsidRDefault="00A36E68" w:rsidP="00BC2426">
            <w:pPr>
              <w:rPr>
                <w:rFonts w:ascii="Times New Roman" w:hAnsi="Times New Roman" w:cs="Times New Roman"/>
                <w:sz w:val="24"/>
                <w:szCs w:val="24"/>
              </w:rPr>
            </w:pPr>
            <w:r>
              <w:rPr>
                <w:rFonts w:ascii="Times New Roman" w:hAnsi="Times New Roman" w:cs="Times New Roman"/>
                <w:sz w:val="24"/>
                <w:szCs w:val="24"/>
              </w:rPr>
              <w:t>Strateji Geliştirme Daire Başkanlığı</w:t>
            </w:r>
          </w:p>
        </w:tc>
      </w:tr>
      <w:tr w:rsidR="008905AE" w:rsidRPr="00AB4389" w:rsidTr="00BC2426">
        <w:tc>
          <w:tcPr>
            <w:tcW w:w="2518" w:type="dxa"/>
            <w:shd w:val="clear" w:color="auto" w:fill="FFFFFF" w:themeFill="background1"/>
            <w:vAlign w:val="center"/>
          </w:tcPr>
          <w:p w:rsidR="008905AE" w:rsidRPr="00AB4389" w:rsidRDefault="008905AE" w:rsidP="008905AE">
            <w:pPr>
              <w:rPr>
                <w:rFonts w:ascii="Times New Roman" w:hAnsi="Times New Roman" w:cs="Times New Roman"/>
                <w:b/>
                <w:sz w:val="20"/>
                <w:szCs w:val="20"/>
              </w:rPr>
            </w:pPr>
            <w:r w:rsidRPr="00AB4389">
              <w:rPr>
                <w:rFonts w:ascii="Times New Roman" w:hAnsi="Times New Roman" w:cs="Times New Roman"/>
                <w:b/>
                <w:sz w:val="20"/>
                <w:szCs w:val="20"/>
              </w:rPr>
              <w:t>SÜREÇ SAHİBİ</w:t>
            </w:r>
          </w:p>
        </w:tc>
        <w:tc>
          <w:tcPr>
            <w:tcW w:w="7371" w:type="dxa"/>
            <w:gridSpan w:val="3"/>
            <w:shd w:val="clear" w:color="auto" w:fill="FFFFFF" w:themeFill="background1"/>
            <w:vAlign w:val="center"/>
          </w:tcPr>
          <w:p w:rsidR="008905AE" w:rsidRDefault="0038603B" w:rsidP="008905AE">
            <w:pPr>
              <w:rPr>
                <w:rFonts w:ascii="Times New Roman" w:hAnsi="Times New Roman" w:cs="Times New Roman"/>
                <w:sz w:val="24"/>
                <w:szCs w:val="24"/>
              </w:rPr>
            </w:pPr>
            <w:r>
              <w:rPr>
                <w:rFonts w:ascii="Times New Roman" w:hAnsi="Times New Roman" w:cs="Times New Roman"/>
                <w:sz w:val="24"/>
                <w:szCs w:val="24"/>
              </w:rPr>
              <w:t>Adil ALTINTAŞ</w:t>
            </w:r>
          </w:p>
        </w:tc>
      </w:tr>
      <w:tr w:rsidR="008905AE" w:rsidRPr="00AB4389" w:rsidTr="00BC2426">
        <w:tc>
          <w:tcPr>
            <w:tcW w:w="2518" w:type="dxa"/>
            <w:shd w:val="clear" w:color="auto" w:fill="FFFFFF" w:themeFill="background1"/>
            <w:vAlign w:val="center"/>
          </w:tcPr>
          <w:p w:rsidR="008905AE" w:rsidRPr="00AB4389" w:rsidRDefault="008905AE" w:rsidP="008905AE">
            <w:pPr>
              <w:rPr>
                <w:rFonts w:ascii="Times New Roman" w:hAnsi="Times New Roman" w:cs="Times New Roman"/>
                <w:b/>
                <w:sz w:val="20"/>
                <w:szCs w:val="20"/>
              </w:rPr>
            </w:pPr>
            <w:r w:rsidRPr="00AB4389">
              <w:rPr>
                <w:rFonts w:ascii="Times New Roman" w:hAnsi="Times New Roman" w:cs="Times New Roman"/>
                <w:b/>
                <w:sz w:val="20"/>
                <w:szCs w:val="20"/>
              </w:rPr>
              <w:t xml:space="preserve">SÜREÇ SORUMLUSU </w:t>
            </w:r>
          </w:p>
        </w:tc>
        <w:tc>
          <w:tcPr>
            <w:tcW w:w="7371" w:type="dxa"/>
            <w:gridSpan w:val="3"/>
            <w:shd w:val="clear" w:color="auto" w:fill="FFFFFF" w:themeFill="background1"/>
            <w:vAlign w:val="center"/>
          </w:tcPr>
          <w:p w:rsidR="008905AE" w:rsidRDefault="008905AE" w:rsidP="008905AE">
            <w:pPr>
              <w:rPr>
                <w:rFonts w:ascii="Times New Roman" w:hAnsi="Times New Roman" w:cs="Times New Roman"/>
                <w:sz w:val="24"/>
                <w:szCs w:val="24"/>
              </w:rPr>
            </w:pPr>
            <w:r>
              <w:rPr>
                <w:rFonts w:ascii="Times New Roman" w:hAnsi="Times New Roman" w:cs="Times New Roman"/>
                <w:sz w:val="24"/>
                <w:szCs w:val="24"/>
              </w:rPr>
              <w:t>Müzeyyen AKÇA</w:t>
            </w:r>
          </w:p>
        </w:tc>
      </w:tr>
      <w:bookmarkEnd w:id="0"/>
    </w:tbl>
    <w:p w:rsidR="00FE1F46" w:rsidRDefault="00FE1F46" w:rsidP="00286D0D">
      <w:pPr>
        <w:spacing w:after="0" w:line="240" w:lineRule="auto"/>
        <w:jc w:val="center"/>
        <w:rPr>
          <w:rFonts w:ascii="Times New Roman" w:hAnsi="Times New Roman" w:cs="Times New Roman"/>
          <w:b/>
          <w:sz w:val="24"/>
          <w:szCs w:val="24"/>
          <w:highlight w:val="yellow"/>
        </w:rPr>
      </w:pPr>
    </w:p>
    <w:sectPr w:rsidR="00FE1F46" w:rsidSect="0077595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8C" w:rsidRDefault="002F3C8C" w:rsidP="00956C56">
      <w:pPr>
        <w:spacing w:after="0" w:line="240" w:lineRule="auto"/>
      </w:pPr>
      <w:r>
        <w:separator/>
      </w:r>
    </w:p>
  </w:endnote>
  <w:endnote w:type="continuationSeparator" w:id="0">
    <w:p w:rsidR="002F3C8C" w:rsidRDefault="002F3C8C" w:rsidP="0095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8C" w:rsidRDefault="002F3C8C" w:rsidP="00956C56">
      <w:pPr>
        <w:spacing w:after="0" w:line="240" w:lineRule="auto"/>
      </w:pPr>
      <w:r>
        <w:separator/>
      </w:r>
    </w:p>
  </w:footnote>
  <w:footnote w:type="continuationSeparator" w:id="0">
    <w:p w:rsidR="002F3C8C" w:rsidRDefault="002F3C8C" w:rsidP="00956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E7F7E"/>
    <w:multiLevelType w:val="hybridMultilevel"/>
    <w:tmpl w:val="C5AAB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3802D7"/>
    <w:multiLevelType w:val="hybridMultilevel"/>
    <w:tmpl w:val="4E84763C"/>
    <w:lvl w:ilvl="0" w:tplc="936AEA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7A6B6C"/>
    <w:multiLevelType w:val="hybridMultilevel"/>
    <w:tmpl w:val="25629028"/>
    <w:lvl w:ilvl="0" w:tplc="CB0C0C3E">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4B430A15"/>
    <w:multiLevelType w:val="hybridMultilevel"/>
    <w:tmpl w:val="E1BC7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33E3A18"/>
    <w:multiLevelType w:val="multilevel"/>
    <w:tmpl w:val="3B544F3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654C4F8D"/>
    <w:multiLevelType w:val="hybridMultilevel"/>
    <w:tmpl w:val="F776131C"/>
    <w:lvl w:ilvl="0" w:tplc="FBBE4E94">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867045"/>
    <w:multiLevelType w:val="hybridMultilevel"/>
    <w:tmpl w:val="8B6C4116"/>
    <w:lvl w:ilvl="0" w:tplc="460461AC">
      <w:start w:val="1"/>
      <w:numFmt w:val="lowerLetter"/>
      <w:lvlText w:val="%1)"/>
      <w:lvlJc w:val="left"/>
      <w:pPr>
        <w:ind w:left="948" w:hanging="360"/>
      </w:pPr>
      <w:rPr>
        <w:rFonts w:ascii="Times New Roman" w:eastAsia="Times New Roman" w:hAnsi="Times New Roman" w:cs="Times New Roman" w:hint="default"/>
        <w:spacing w:val="-10"/>
        <w:w w:val="99"/>
        <w:sz w:val="24"/>
        <w:szCs w:val="24"/>
      </w:rPr>
    </w:lvl>
    <w:lvl w:ilvl="1" w:tplc="9AC26C7C">
      <w:numFmt w:val="bullet"/>
      <w:lvlText w:val="•"/>
      <w:lvlJc w:val="left"/>
      <w:pPr>
        <w:ind w:left="1766" w:hanging="360"/>
      </w:pPr>
      <w:rPr>
        <w:rFonts w:hint="default"/>
      </w:rPr>
    </w:lvl>
    <w:lvl w:ilvl="2" w:tplc="3BBAD310">
      <w:numFmt w:val="bullet"/>
      <w:lvlText w:val="•"/>
      <w:lvlJc w:val="left"/>
      <w:pPr>
        <w:ind w:left="2593" w:hanging="360"/>
      </w:pPr>
      <w:rPr>
        <w:rFonts w:hint="default"/>
      </w:rPr>
    </w:lvl>
    <w:lvl w:ilvl="3" w:tplc="CB26ECCC">
      <w:numFmt w:val="bullet"/>
      <w:lvlText w:val="•"/>
      <w:lvlJc w:val="left"/>
      <w:pPr>
        <w:ind w:left="3419" w:hanging="360"/>
      </w:pPr>
      <w:rPr>
        <w:rFonts w:hint="default"/>
      </w:rPr>
    </w:lvl>
    <w:lvl w:ilvl="4" w:tplc="0B2CF904">
      <w:numFmt w:val="bullet"/>
      <w:lvlText w:val="•"/>
      <w:lvlJc w:val="left"/>
      <w:pPr>
        <w:ind w:left="4246" w:hanging="360"/>
      </w:pPr>
      <w:rPr>
        <w:rFonts w:hint="default"/>
      </w:rPr>
    </w:lvl>
    <w:lvl w:ilvl="5" w:tplc="B24A6048">
      <w:numFmt w:val="bullet"/>
      <w:lvlText w:val="•"/>
      <w:lvlJc w:val="left"/>
      <w:pPr>
        <w:ind w:left="5073" w:hanging="360"/>
      </w:pPr>
      <w:rPr>
        <w:rFonts w:hint="default"/>
      </w:rPr>
    </w:lvl>
    <w:lvl w:ilvl="6" w:tplc="3000E79E">
      <w:numFmt w:val="bullet"/>
      <w:lvlText w:val="•"/>
      <w:lvlJc w:val="left"/>
      <w:pPr>
        <w:ind w:left="5899" w:hanging="360"/>
      </w:pPr>
      <w:rPr>
        <w:rFonts w:hint="default"/>
      </w:rPr>
    </w:lvl>
    <w:lvl w:ilvl="7" w:tplc="43DCAD60">
      <w:numFmt w:val="bullet"/>
      <w:lvlText w:val="•"/>
      <w:lvlJc w:val="left"/>
      <w:pPr>
        <w:ind w:left="6726" w:hanging="360"/>
      </w:pPr>
      <w:rPr>
        <w:rFonts w:hint="default"/>
      </w:rPr>
    </w:lvl>
    <w:lvl w:ilvl="8" w:tplc="CC6019BC">
      <w:numFmt w:val="bullet"/>
      <w:lvlText w:val="•"/>
      <w:lvlJc w:val="left"/>
      <w:pPr>
        <w:ind w:left="7553" w:hanging="360"/>
      </w:pPr>
      <w:rPr>
        <w:rFonts w:hint="default"/>
      </w:rPr>
    </w:lvl>
  </w:abstractNum>
  <w:abstractNum w:abstractNumId="7">
    <w:nsid w:val="780F2DA6"/>
    <w:multiLevelType w:val="multilevel"/>
    <w:tmpl w:val="DC38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27"/>
    <w:rsid w:val="00006B38"/>
    <w:rsid w:val="00007CC5"/>
    <w:rsid w:val="00021A1E"/>
    <w:rsid w:val="00026AEA"/>
    <w:rsid w:val="00031855"/>
    <w:rsid w:val="0006132E"/>
    <w:rsid w:val="00062E80"/>
    <w:rsid w:val="000635B2"/>
    <w:rsid w:val="00082135"/>
    <w:rsid w:val="00082DCC"/>
    <w:rsid w:val="00087906"/>
    <w:rsid w:val="00091F29"/>
    <w:rsid w:val="000A62DC"/>
    <w:rsid w:val="000E09DE"/>
    <w:rsid w:val="000F572C"/>
    <w:rsid w:val="00104954"/>
    <w:rsid w:val="00121297"/>
    <w:rsid w:val="00136944"/>
    <w:rsid w:val="001452D2"/>
    <w:rsid w:val="00151A3E"/>
    <w:rsid w:val="0016025C"/>
    <w:rsid w:val="00160C8F"/>
    <w:rsid w:val="00163F06"/>
    <w:rsid w:val="00166B1F"/>
    <w:rsid w:val="00170743"/>
    <w:rsid w:val="001743CD"/>
    <w:rsid w:val="00184486"/>
    <w:rsid w:val="00187A7F"/>
    <w:rsid w:val="00194850"/>
    <w:rsid w:val="00194FA2"/>
    <w:rsid w:val="00197390"/>
    <w:rsid w:val="001B2F21"/>
    <w:rsid w:val="001E6E93"/>
    <w:rsid w:val="001F0BFF"/>
    <w:rsid w:val="001F3116"/>
    <w:rsid w:val="001F48D2"/>
    <w:rsid w:val="002105E6"/>
    <w:rsid w:val="00211A7B"/>
    <w:rsid w:val="00212337"/>
    <w:rsid w:val="00214144"/>
    <w:rsid w:val="002149ED"/>
    <w:rsid w:val="00217661"/>
    <w:rsid w:val="00222723"/>
    <w:rsid w:val="00222E34"/>
    <w:rsid w:val="00232B26"/>
    <w:rsid w:val="002371C5"/>
    <w:rsid w:val="0023746B"/>
    <w:rsid w:val="00240E29"/>
    <w:rsid w:val="00245D55"/>
    <w:rsid w:val="0024714D"/>
    <w:rsid w:val="00251098"/>
    <w:rsid w:val="00255144"/>
    <w:rsid w:val="002650A5"/>
    <w:rsid w:val="002722AB"/>
    <w:rsid w:val="00272710"/>
    <w:rsid w:val="00273B11"/>
    <w:rsid w:val="00274144"/>
    <w:rsid w:val="00286D0D"/>
    <w:rsid w:val="00291AB6"/>
    <w:rsid w:val="002A2C79"/>
    <w:rsid w:val="002A4965"/>
    <w:rsid w:val="002A7127"/>
    <w:rsid w:val="002B5443"/>
    <w:rsid w:val="002D2666"/>
    <w:rsid w:val="002E7342"/>
    <w:rsid w:val="002F3C8C"/>
    <w:rsid w:val="00314033"/>
    <w:rsid w:val="00316652"/>
    <w:rsid w:val="00327025"/>
    <w:rsid w:val="00331F2B"/>
    <w:rsid w:val="00335C75"/>
    <w:rsid w:val="00343FAC"/>
    <w:rsid w:val="003733EC"/>
    <w:rsid w:val="00375703"/>
    <w:rsid w:val="00384727"/>
    <w:rsid w:val="0038603B"/>
    <w:rsid w:val="003A4731"/>
    <w:rsid w:val="003B5E17"/>
    <w:rsid w:val="003D0ACC"/>
    <w:rsid w:val="003D0FEB"/>
    <w:rsid w:val="004055A5"/>
    <w:rsid w:val="004201B9"/>
    <w:rsid w:val="00421025"/>
    <w:rsid w:val="00424522"/>
    <w:rsid w:val="00425209"/>
    <w:rsid w:val="004350E1"/>
    <w:rsid w:val="00442FC1"/>
    <w:rsid w:val="00464F48"/>
    <w:rsid w:val="0047613C"/>
    <w:rsid w:val="0048092F"/>
    <w:rsid w:val="0048396D"/>
    <w:rsid w:val="00487EC3"/>
    <w:rsid w:val="00490472"/>
    <w:rsid w:val="0049515D"/>
    <w:rsid w:val="00496355"/>
    <w:rsid w:val="004C1E55"/>
    <w:rsid w:val="004C1ED3"/>
    <w:rsid w:val="004F3248"/>
    <w:rsid w:val="00512297"/>
    <w:rsid w:val="00515690"/>
    <w:rsid w:val="0052089A"/>
    <w:rsid w:val="00523D61"/>
    <w:rsid w:val="00526966"/>
    <w:rsid w:val="005363B3"/>
    <w:rsid w:val="005549A5"/>
    <w:rsid w:val="00561EE2"/>
    <w:rsid w:val="0056684A"/>
    <w:rsid w:val="00567E6D"/>
    <w:rsid w:val="00574362"/>
    <w:rsid w:val="00577E77"/>
    <w:rsid w:val="00585CFD"/>
    <w:rsid w:val="005919AB"/>
    <w:rsid w:val="00592727"/>
    <w:rsid w:val="005A28F3"/>
    <w:rsid w:val="005B0C34"/>
    <w:rsid w:val="005B7F9F"/>
    <w:rsid w:val="005D5908"/>
    <w:rsid w:val="005D66EF"/>
    <w:rsid w:val="005E0224"/>
    <w:rsid w:val="005E3828"/>
    <w:rsid w:val="005E6D63"/>
    <w:rsid w:val="005F497A"/>
    <w:rsid w:val="005F6C6F"/>
    <w:rsid w:val="00600C4E"/>
    <w:rsid w:val="00610850"/>
    <w:rsid w:val="006212D1"/>
    <w:rsid w:val="00622009"/>
    <w:rsid w:val="006339A6"/>
    <w:rsid w:val="006348B9"/>
    <w:rsid w:val="00656EB9"/>
    <w:rsid w:val="006632E9"/>
    <w:rsid w:val="00677398"/>
    <w:rsid w:val="006858C6"/>
    <w:rsid w:val="00687FC0"/>
    <w:rsid w:val="00696B29"/>
    <w:rsid w:val="006A1A90"/>
    <w:rsid w:val="006B0B80"/>
    <w:rsid w:val="006B3C88"/>
    <w:rsid w:val="006B3E99"/>
    <w:rsid w:val="006B442D"/>
    <w:rsid w:val="006C5FF5"/>
    <w:rsid w:val="006D2069"/>
    <w:rsid w:val="006D21A2"/>
    <w:rsid w:val="006E7783"/>
    <w:rsid w:val="006F3431"/>
    <w:rsid w:val="006F62AC"/>
    <w:rsid w:val="00706F72"/>
    <w:rsid w:val="00707124"/>
    <w:rsid w:val="007141C4"/>
    <w:rsid w:val="0071538B"/>
    <w:rsid w:val="0071661F"/>
    <w:rsid w:val="007203A7"/>
    <w:rsid w:val="007225D2"/>
    <w:rsid w:val="0073489B"/>
    <w:rsid w:val="00746F73"/>
    <w:rsid w:val="00750B1E"/>
    <w:rsid w:val="007600AC"/>
    <w:rsid w:val="00761A3C"/>
    <w:rsid w:val="00775952"/>
    <w:rsid w:val="00777D01"/>
    <w:rsid w:val="007837D6"/>
    <w:rsid w:val="0079023E"/>
    <w:rsid w:val="00792B4F"/>
    <w:rsid w:val="007940FD"/>
    <w:rsid w:val="007A132C"/>
    <w:rsid w:val="007A20FE"/>
    <w:rsid w:val="007A28C3"/>
    <w:rsid w:val="007A3064"/>
    <w:rsid w:val="007C5D6B"/>
    <w:rsid w:val="007D2939"/>
    <w:rsid w:val="007D2A80"/>
    <w:rsid w:val="007E419C"/>
    <w:rsid w:val="007E618A"/>
    <w:rsid w:val="007E7B84"/>
    <w:rsid w:val="008010AA"/>
    <w:rsid w:val="00807523"/>
    <w:rsid w:val="0081604E"/>
    <w:rsid w:val="00825A4D"/>
    <w:rsid w:val="00830023"/>
    <w:rsid w:val="00833BA3"/>
    <w:rsid w:val="00834064"/>
    <w:rsid w:val="00850747"/>
    <w:rsid w:val="00851519"/>
    <w:rsid w:val="0086268E"/>
    <w:rsid w:val="00864813"/>
    <w:rsid w:val="008754EB"/>
    <w:rsid w:val="008901BB"/>
    <w:rsid w:val="008905AE"/>
    <w:rsid w:val="008947F0"/>
    <w:rsid w:val="00894EBA"/>
    <w:rsid w:val="00895991"/>
    <w:rsid w:val="008A0B83"/>
    <w:rsid w:val="008B19E7"/>
    <w:rsid w:val="008B32CD"/>
    <w:rsid w:val="008B5E3D"/>
    <w:rsid w:val="008C73CD"/>
    <w:rsid w:val="008D4654"/>
    <w:rsid w:val="008E1CAA"/>
    <w:rsid w:val="009039E0"/>
    <w:rsid w:val="00903BF8"/>
    <w:rsid w:val="009053CA"/>
    <w:rsid w:val="0091095A"/>
    <w:rsid w:val="00911CD9"/>
    <w:rsid w:val="009156F8"/>
    <w:rsid w:val="009259E8"/>
    <w:rsid w:val="00926150"/>
    <w:rsid w:val="00934574"/>
    <w:rsid w:val="00956C56"/>
    <w:rsid w:val="00961F99"/>
    <w:rsid w:val="009633F0"/>
    <w:rsid w:val="00973629"/>
    <w:rsid w:val="00976AF2"/>
    <w:rsid w:val="009822C3"/>
    <w:rsid w:val="009835B2"/>
    <w:rsid w:val="00984DDF"/>
    <w:rsid w:val="009854E1"/>
    <w:rsid w:val="00992A84"/>
    <w:rsid w:val="009A00FB"/>
    <w:rsid w:val="009A0DA0"/>
    <w:rsid w:val="009A3149"/>
    <w:rsid w:val="009A53C1"/>
    <w:rsid w:val="009A790B"/>
    <w:rsid w:val="009B49AB"/>
    <w:rsid w:val="009B4D52"/>
    <w:rsid w:val="009C434C"/>
    <w:rsid w:val="009C5973"/>
    <w:rsid w:val="009C7660"/>
    <w:rsid w:val="009D678F"/>
    <w:rsid w:val="009D7A74"/>
    <w:rsid w:val="009E6483"/>
    <w:rsid w:val="009F0985"/>
    <w:rsid w:val="009F10D6"/>
    <w:rsid w:val="009F4985"/>
    <w:rsid w:val="009F6B86"/>
    <w:rsid w:val="00A01138"/>
    <w:rsid w:val="00A04A1C"/>
    <w:rsid w:val="00A074D8"/>
    <w:rsid w:val="00A12620"/>
    <w:rsid w:val="00A24F8E"/>
    <w:rsid w:val="00A36E68"/>
    <w:rsid w:val="00A37B4C"/>
    <w:rsid w:val="00A43676"/>
    <w:rsid w:val="00A44902"/>
    <w:rsid w:val="00A463E9"/>
    <w:rsid w:val="00A52121"/>
    <w:rsid w:val="00A5525E"/>
    <w:rsid w:val="00A65426"/>
    <w:rsid w:val="00A67A23"/>
    <w:rsid w:val="00A73490"/>
    <w:rsid w:val="00A81118"/>
    <w:rsid w:val="00A83183"/>
    <w:rsid w:val="00A87F25"/>
    <w:rsid w:val="00A95C76"/>
    <w:rsid w:val="00AA08FE"/>
    <w:rsid w:val="00AA44BD"/>
    <w:rsid w:val="00AB03A2"/>
    <w:rsid w:val="00AB4389"/>
    <w:rsid w:val="00AC3F73"/>
    <w:rsid w:val="00AD1116"/>
    <w:rsid w:val="00AE1640"/>
    <w:rsid w:val="00AE7E3F"/>
    <w:rsid w:val="00B034BA"/>
    <w:rsid w:val="00B04A9F"/>
    <w:rsid w:val="00B06FCF"/>
    <w:rsid w:val="00B15198"/>
    <w:rsid w:val="00B20EB6"/>
    <w:rsid w:val="00B21653"/>
    <w:rsid w:val="00B40B6B"/>
    <w:rsid w:val="00B42677"/>
    <w:rsid w:val="00B543B8"/>
    <w:rsid w:val="00B560B6"/>
    <w:rsid w:val="00B65B9D"/>
    <w:rsid w:val="00B9692D"/>
    <w:rsid w:val="00BA549A"/>
    <w:rsid w:val="00BA5C0C"/>
    <w:rsid w:val="00BA714B"/>
    <w:rsid w:val="00BA71BC"/>
    <w:rsid w:val="00BC2426"/>
    <w:rsid w:val="00BC3F17"/>
    <w:rsid w:val="00BD3333"/>
    <w:rsid w:val="00BE0BB7"/>
    <w:rsid w:val="00BF1F3E"/>
    <w:rsid w:val="00BF5A77"/>
    <w:rsid w:val="00C0483D"/>
    <w:rsid w:val="00C06C0E"/>
    <w:rsid w:val="00C06CD5"/>
    <w:rsid w:val="00C16F72"/>
    <w:rsid w:val="00C30E07"/>
    <w:rsid w:val="00C42F5D"/>
    <w:rsid w:val="00C47B9F"/>
    <w:rsid w:val="00C47D18"/>
    <w:rsid w:val="00C5256E"/>
    <w:rsid w:val="00C530CC"/>
    <w:rsid w:val="00C55AA1"/>
    <w:rsid w:val="00C77F89"/>
    <w:rsid w:val="00C924D5"/>
    <w:rsid w:val="00C94448"/>
    <w:rsid w:val="00CA0BA2"/>
    <w:rsid w:val="00CB5FFA"/>
    <w:rsid w:val="00CB691F"/>
    <w:rsid w:val="00CD636C"/>
    <w:rsid w:val="00CD6464"/>
    <w:rsid w:val="00CE55F0"/>
    <w:rsid w:val="00CF0664"/>
    <w:rsid w:val="00CF7FE8"/>
    <w:rsid w:val="00D00F0A"/>
    <w:rsid w:val="00D26102"/>
    <w:rsid w:val="00D42E5B"/>
    <w:rsid w:val="00D563C2"/>
    <w:rsid w:val="00D57955"/>
    <w:rsid w:val="00D6446D"/>
    <w:rsid w:val="00D648C8"/>
    <w:rsid w:val="00D65B94"/>
    <w:rsid w:val="00D7617F"/>
    <w:rsid w:val="00D76AFD"/>
    <w:rsid w:val="00D91ACE"/>
    <w:rsid w:val="00DA27BA"/>
    <w:rsid w:val="00DA5DC0"/>
    <w:rsid w:val="00DB1008"/>
    <w:rsid w:val="00DB6990"/>
    <w:rsid w:val="00DC5FF7"/>
    <w:rsid w:val="00DD1B1E"/>
    <w:rsid w:val="00DD371B"/>
    <w:rsid w:val="00DD7BCD"/>
    <w:rsid w:val="00DE1439"/>
    <w:rsid w:val="00DF14B4"/>
    <w:rsid w:val="00DF5649"/>
    <w:rsid w:val="00E03B72"/>
    <w:rsid w:val="00E22019"/>
    <w:rsid w:val="00E3376A"/>
    <w:rsid w:val="00E3766B"/>
    <w:rsid w:val="00E45CC5"/>
    <w:rsid w:val="00E45F74"/>
    <w:rsid w:val="00E47E3D"/>
    <w:rsid w:val="00E514A8"/>
    <w:rsid w:val="00E54EE1"/>
    <w:rsid w:val="00E63B0D"/>
    <w:rsid w:val="00E6483C"/>
    <w:rsid w:val="00E775DE"/>
    <w:rsid w:val="00E90C66"/>
    <w:rsid w:val="00E918D1"/>
    <w:rsid w:val="00E95D98"/>
    <w:rsid w:val="00EA0FAE"/>
    <w:rsid w:val="00EA145F"/>
    <w:rsid w:val="00EA76F0"/>
    <w:rsid w:val="00EC05C7"/>
    <w:rsid w:val="00EE6D01"/>
    <w:rsid w:val="00EF4683"/>
    <w:rsid w:val="00EF7F4B"/>
    <w:rsid w:val="00F000C4"/>
    <w:rsid w:val="00F21BC2"/>
    <w:rsid w:val="00F22434"/>
    <w:rsid w:val="00F234D9"/>
    <w:rsid w:val="00F35EFA"/>
    <w:rsid w:val="00F50383"/>
    <w:rsid w:val="00F52813"/>
    <w:rsid w:val="00F55710"/>
    <w:rsid w:val="00F65D37"/>
    <w:rsid w:val="00F7753F"/>
    <w:rsid w:val="00F80C51"/>
    <w:rsid w:val="00F870A2"/>
    <w:rsid w:val="00F87A65"/>
    <w:rsid w:val="00FA4358"/>
    <w:rsid w:val="00FB2570"/>
    <w:rsid w:val="00FC1486"/>
    <w:rsid w:val="00FC14A3"/>
    <w:rsid w:val="00FC7840"/>
    <w:rsid w:val="00FD1C80"/>
    <w:rsid w:val="00FD53C2"/>
    <w:rsid w:val="00FE1F46"/>
    <w:rsid w:val="00FE32C8"/>
    <w:rsid w:val="00FE543E"/>
    <w:rsid w:val="00FE76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3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3E99"/>
    <w:rPr>
      <w:rFonts w:ascii="Tahoma" w:hAnsi="Tahoma" w:cs="Tahoma"/>
      <w:sz w:val="16"/>
      <w:szCs w:val="16"/>
    </w:rPr>
  </w:style>
  <w:style w:type="paragraph" w:styleId="stbilgi">
    <w:name w:val="header"/>
    <w:basedOn w:val="Normal"/>
    <w:link w:val="stbilgiChar"/>
    <w:uiPriority w:val="99"/>
    <w:unhideWhenUsed/>
    <w:rsid w:val="00956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6C56"/>
  </w:style>
  <w:style w:type="paragraph" w:styleId="Altbilgi">
    <w:name w:val="footer"/>
    <w:basedOn w:val="Normal"/>
    <w:link w:val="AltbilgiChar"/>
    <w:uiPriority w:val="99"/>
    <w:unhideWhenUsed/>
    <w:rsid w:val="00956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6C56"/>
  </w:style>
  <w:style w:type="character" w:customStyle="1" w:styleId="A7">
    <w:name w:val="A7"/>
    <w:uiPriority w:val="99"/>
    <w:rsid w:val="0047613C"/>
    <w:rPr>
      <w:rFonts w:cs="Calibri"/>
      <w:color w:val="000000"/>
      <w:sz w:val="22"/>
      <w:szCs w:val="22"/>
    </w:rPr>
  </w:style>
  <w:style w:type="paragraph" w:customStyle="1" w:styleId="Pa4">
    <w:name w:val="Pa4"/>
    <w:basedOn w:val="Normal"/>
    <w:next w:val="Normal"/>
    <w:uiPriority w:val="99"/>
    <w:rsid w:val="00DA27BA"/>
    <w:pPr>
      <w:autoSpaceDE w:val="0"/>
      <w:autoSpaceDN w:val="0"/>
      <w:adjustRightInd w:val="0"/>
      <w:spacing w:after="0" w:line="241" w:lineRule="atLeast"/>
    </w:pPr>
    <w:rPr>
      <w:rFonts w:ascii="Calibri" w:hAnsi="Calibri"/>
      <w:sz w:val="24"/>
      <w:szCs w:val="24"/>
    </w:rPr>
  </w:style>
  <w:style w:type="paragraph" w:customStyle="1" w:styleId="Pa0">
    <w:name w:val="Pa0"/>
    <w:basedOn w:val="Normal"/>
    <w:next w:val="Normal"/>
    <w:uiPriority w:val="99"/>
    <w:rsid w:val="002371C5"/>
    <w:pPr>
      <w:autoSpaceDE w:val="0"/>
      <w:autoSpaceDN w:val="0"/>
      <w:adjustRightInd w:val="0"/>
      <w:spacing w:after="0" w:line="241" w:lineRule="atLeast"/>
    </w:pPr>
    <w:rPr>
      <w:rFonts w:ascii="Calibri" w:hAnsi="Calibri"/>
      <w:sz w:val="24"/>
      <w:szCs w:val="24"/>
    </w:rPr>
  </w:style>
  <w:style w:type="character" w:customStyle="1" w:styleId="A0">
    <w:name w:val="A0"/>
    <w:uiPriority w:val="99"/>
    <w:rsid w:val="002371C5"/>
    <w:rPr>
      <w:rFonts w:cs="Calibri"/>
      <w:color w:val="000000"/>
      <w:sz w:val="20"/>
      <w:szCs w:val="20"/>
    </w:rPr>
  </w:style>
  <w:style w:type="paragraph" w:customStyle="1" w:styleId="Pa5">
    <w:name w:val="Pa5"/>
    <w:basedOn w:val="Normal"/>
    <w:next w:val="Normal"/>
    <w:uiPriority w:val="99"/>
    <w:rsid w:val="002371C5"/>
    <w:pPr>
      <w:autoSpaceDE w:val="0"/>
      <w:autoSpaceDN w:val="0"/>
      <w:adjustRightInd w:val="0"/>
      <w:spacing w:after="0" w:line="241" w:lineRule="atLeast"/>
    </w:pPr>
    <w:rPr>
      <w:rFonts w:ascii="Calibri" w:hAnsi="Calibri"/>
      <w:sz w:val="24"/>
      <w:szCs w:val="24"/>
    </w:rPr>
  </w:style>
  <w:style w:type="paragraph" w:customStyle="1" w:styleId="Pa6">
    <w:name w:val="Pa6"/>
    <w:basedOn w:val="Normal"/>
    <w:next w:val="Normal"/>
    <w:uiPriority w:val="99"/>
    <w:rsid w:val="00934574"/>
    <w:pPr>
      <w:autoSpaceDE w:val="0"/>
      <w:autoSpaceDN w:val="0"/>
      <w:adjustRightInd w:val="0"/>
      <w:spacing w:after="0" w:line="241" w:lineRule="atLeast"/>
    </w:pPr>
    <w:rPr>
      <w:rFonts w:ascii="Calibri" w:hAnsi="Calibri"/>
      <w:sz w:val="24"/>
      <w:szCs w:val="24"/>
    </w:rPr>
  </w:style>
  <w:style w:type="character" w:customStyle="1" w:styleId="A8">
    <w:name w:val="A8"/>
    <w:uiPriority w:val="99"/>
    <w:rsid w:val="00021A1E"/>
    <w:rPr>
      <w:rFonts w:cs="Calibri"/>
      <w:color w:val="000000"/>
      <w:sz w:val="36"/>
      <w:szCs w:val="36"/>
    </w:rPr>
  </w:style>
  <w:style w:type="paragraph" w:customStyle="1" w:styleId="Pa2">
    <w:name w:val="Pa2"/>
    <w:basedOn w:val="Normal"/>
    <w:next w:val="Normal"/>
    <w:uiPriority w:val="99"/>
    <w:rsid w:val="00833BA3"/>
    <w:pPr>
      <w:autoSpaceDE w:val="0"/>
      <w:autoSpaceDN w:val="0"/>
      <w:adjustRightInd w:val="0"/>
      <w:spacing w:after="0" w:line="241" w:lineRule="atLeast"/>
    </w:pPr>
    <w:rPr>
      <w:rFonts w:ascii="Calibri" w:hAnsi="Calibri"/>
      <w:sz w:val="24"/>
      <w:szCs w:val="24"/>
    </w:rPr>
  </w:style>
  <w:style w:type="character" w:customStyle="1" w:styleId="A6">
    <w:name w:val="A6"/>
    <w:uiPriority w:val="99"/>
    <w:rsid w:val="00833BA3"/>
    <w:rPr>
      <w:rFonts w:cs="Calibri"/>
      <w:b/>
      <w:bCs/>
      <w:color w:val="000000"/>
      <w:sz w:val="72"/>
      <w:szCs w:val="72"/>
    </w:rPr>
  </w:style>
  <w:style w:type="paragraph" w:customStyle="1" w:styleId="Pa7">
    <w:name w:val="Pa7"/>
    <w:basedOn w:val="Normal"/>
    <w:next w:val="Normal"/>
    <w:uiPriority w:val="99"/>
    <w:rsid w:val="00A81118"/>
    <w:pPr>
      <w:autoSpaceDE w:val="0"/>
      <w:autoSpaceDN w:val="0"/>
      <w:adjustRightInd w:val="0"/>
      <w:spacing w:after="0" w:line="241" w:lineRule="atLeast"/>
    </w:pPr>
    <w:rPr>
      <w:rFonts w:ascii="Calibri" w:hAnsi="Calibri"/>
      <w:sz w:val="24"/>
      <w:szCs w:val="24"/>
    </w:rPr>
  </w:style>
  <w:style w:type="paragraph" w:customStyle="1" w:styleId="Pa10">
    <w:name w:val="Pa10"/>
    <w:basedOn w:val="Normal"/>
    <w:next w:val="Normal"/>
    <w:uiPriority w:val="99"/>
    <w:rsid w:val="00FE7670"/>
    <w:pPr>
      <w:autoSpaceDE w:val="0"/>
      <w:autoSpaceDN w:val="0"/>
      <w:adjustRightInd w:val="0"/>
      <w:spacing w:after="0" w:line="241" w:lineRule="atLeast"/>
    </w:pPr>
    <w:rPr>
      <w:rFonts w:ascii="Calibri" w:hAnsi="Calibri"/>
      <w:sz w:val="24"/>
      <w:szCs w:val="24"/>
    </w:rPr>
  </w:style>
  <w:style w:type="table" w:styleId="TabloKlavuzu">
    <w:name w:val="Table Grid"/>
    <w:basedOn w:val="NormalTablo"/>
    <w:uiPriority w:val="59"/>
    <w:rsid w:val="0021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A65426"/>
    <w:pPr>
      <w:spacing w:line="240" w:lineRule="auto"/>
    </w:pPr>
    <w:rPr>
      <w:b/>
      <w:bCs/>
      <w:color w:val="4F81BD" w:themeColor="accent1"/>
      <w:sz w:val="18"/>
      <w:szCs w:val="18"/>
    </w:rPr>
  </w:style>
  <w:style w:type="table" w:customStyle="1" w:styleId="TabloKlavuzu1">
    <w:name w:val="Tablo Kılavuzu1"/>
    <w:basedOn w:val="NormalTablo"/>
    <w:next w:val="TabloKlavuzu"/>
    <w:uiPriority w:val="59"/>
    <w:rsid w:val="008010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7F25"/>
    <w:pPr>
      <w:ind w:left="720"/>
      <w:contextualSpacing/>
    </w:pPr>
  </w:style>
  <w:style w:type="paragraph" w:styleId="NormalWeb">
    <w:name w:val="Normal (Web)"/>
    <w:basedOn w:val="Normal"/>
    <w:uiPriority w:val="99"/>
    <w:semiHidden/>
    <w:unhideWhenUsed/>
    <w:rsid w:val="00AA08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C05C7"/>
  </w:style>
  <w:style w:type="character" w:styleId="Gl">
    <w:name w:val="Strong"/>
    <w:basedOn w:val="VarsaylanParagrafYazTipi"/>
    <w:uiPriority w:val="22"/>
    <w:qFormat/>
    <w:rsid w:val="00EC05C7"/>
    <w:rPr>
      <w:b/>
      <w:bCs/>
    </w:rPr>
  </w:style>
  <w:style w:type="paragraph" w:customStyle="1" w:styleId="Default">
    <w:name w:val="Default"/>
    <w:rsid w:val="00750B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1040">
      <w:bodyDiv w:val="1"/>
      <w:marLeft w:val="0"/>
      <w:marRight w:val="0"/>
      <w:marTop w:val="0"/>
      <w:marBottom w:val="0"/>
      <w:divBdr>
        <w:top w:val="none" w:sz="0" w:space="0" w:color="auto"/>
        <w:left w:val="none" w:sz="0" w:space="0" w:color="auto"/>
        <w:bottom w:val="none" w:sz="0" w:space="0" w:color="auto"/>
        <w:right w:val="none" w:sz="0" w:space="0" w:color="auto"/>
      </w:divBdr>
    </w:div>
    <w:div w:id="87897659">
      <w:bodyDiv w:val="1"/>
      <w:marLeft w:val="0"/>
      <w:marRight w:val="0"/>
      <w:marTop w:val="0"/>
      <w:marBottom w:val="0"/>
      <w:divBdr>
        <w:top w:val="none" w:sz="0" w:space="0" w:color="auto"/>
        <w:left w:val="none" w:sz="0" w:space="0" w:color="auto"/>
        <w:bottom w:val="none" w:sz="0" w:space="0" w:color="auto"/>
        <w:right w:val="none" w:sz="0" w:space="0" w:color="auto"/>
      </w:divBdr>
    </w:div>
    <w:div w:id="481041004">
      <w:bodyDiv w:val="1"/>
      <w:marLeft w:val="0"/>
      <w:marRight w:val="0"/>
      <w:marTop w:val="0"/>
      <w:marBottom w:val="0"/>
      <w:divBdr>
        <w:top w:val="none" w:sz="0" w:space="0" w:color="auto"/>
        <w:left w:val="none" w:sz="0" w:space="0" w:color="auto"/>
        <w:bottom w:val="none" w:sz="0" w:space="0" w:color="auto"/>
        <w:right w:val="none" w:sz="0" w:space="0" w:color="auto"/>
      </w:divBdr>
    </w:div>
    <w:div w:id="671639359">
      <w:bodyDiv w:val="1"/>
      <w:marLeft w:val="0"/>
      <w:marRight w:val="0"/>
      <w:marTop w:val="0"/>
      <w:marBottom w:val="0"/>
      <w:divBdr>
        <w:top w:val="none" w:sz="0" w:space="0" w:color="auto"/>
        <w:left w:val="none" w:sz="0" w:space="0" w:color="auto"/>
        <w:bottom w:val="none" w:sz="0" w:space="0" w:color="auto"/>
        <w:right w:val="none" w:sz="0" w:space="0" w:color="auto"/>
      </w:divBdr>
    </w:div>
    <w:div w:id="769279927">
      <w:bodyDiv w:val="1"/>
      <w:marLeft w:val="0"/>
      <w:marRight w:val="0"/>
      <w:marTop w:val="0"/>
      <w:marBottom w:val="0"/>
      <w:divBdr>
        <w:top w:val="none" w:sz="0" w:space="0" w:color="auto"/>
        <w:left w:val="none" w:sz="0" w:space="0" w:color="auto"/>
        <w:bottom w:val="none" w:sz="0" w:space="0" w:color="auto"/>
        <w:right w:val="none" w:sz="0" w:space="0" w:color="auto"/>
      </w:divBdr>
    </w:div>
    <w:div w:id="834757787">
      <w:bodyDiv w:val="1"/>
      <w:marLeft w:val="0"/>
      <w:marRight w:val="0"/>
      <w:marTop w:val="0"/>
      <w:marBottom w:val="0"/>
      <w:divBdr>
        <w:top w:val="none" w:sz="0" w:space="0" w:color="auto"/>
        <w:left w:val="none" w:sz="0" w:space="0" w:color="auto"/>
        <w:bottom w:val="none" w:sz="0" w:space="0" w:color="auto"/>
        <w:right w:val="none" w:sz="0" w:space="0" w:color="auto"/>
      </w:divBdr>
    </w:div>
    <w:div w:id="972293482">
      <w:bodyDiv w:val="1"/>
      <w:marLeft w:val="0"/>
      <w:marRight w:val="0"/>
      <w:marTop w:val="0"/>
      <w:marBottom w:val="0"/>
      <w:divBdr>
        <w:top w:val="none" w:sz="0" w:space="0" w:color="auto"/>
        <w:left w:val="none" w:sz="0" w:space="0" w:color="auto"/>
        <w:bottom w:val="none" w:sz="0" w:space="0" w:color="auto"/>
        <w:right w:val="none" w:sz="0" w:space="0" w:color="auto"/>
      </w:divBdr>
    </w:div>
    <w:div w:id="1536382849">
      <w:bodyDiv w:val="1"/>
      <w:marLeft w:val="0"/>
      <w:marRight w:val="0"/>
      <w:marTop w:val="0"/>
      <w:marBottom w:val="0"/>
      <w:divBdr>
        <w:top w:val="none" w:sz="0" w:space="0" w:color="auto"/>
        <w:left w:val="none" w:sz="0" w:space="0" w:color="auto"/>
        <w:bottom w:val="none" w:sz="0" w:space="0" w:color="auto"/>
        <w:right w:val="none" w:sz="0" w:space="0" w:color="auto"/>
      </w:divBdr>
    </w:div>
    <w:div w:id="1541700177">
      <w:bodyDiv w:val="1"/>
      <w:marLeft w:val="0"/>
      <w:marRight w:val="0"/>
      <w:marTop w:val="0"/>
      <w:marBottom w:val="0"/>
      <w:divBdr>
        <w:top w:val="none" w:sz="0" w:space="0" w:color="auto"/>
        <w:left w:val="none" w:sz="0" w:space="0" w:color="auto"/>
        <w:bottom w:val="none" w:sz="0" w:space="0" w:color="auto"/>
        <w:right w:val="none" w:sz="0" w:space="0" w:color="auto"/>
      </w:divBdr>
    </w:div>
    <w:div w:id="18163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oku.edu.tr/oku_logo/html_images/gif_250.gi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Pages>
  <Words>347</Words>
  <Characters>1981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Müzeyyen AKÇA</dc:creator>
  <cp:lastModifiedBy>Soner ÇERÇİ</cp:lastModifiedBy>
  <cp:revision>123</cp:revision>
  <dcterms:created xsi:type="dcterms:W3CDTF">2017-06-30T11:14:00Z</dcterms:created>
  <dcterms:modified xsi:type="dcterms:W3CDTF">2017-08-17T11:33:00Z</dcterms:modified>
</cp:coreProperties>
</file>