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3"/>
      </w:tblGrid>
      <w:tr w:rsidR="00385423" w:rsidRPr="00580C89" w:rsidTr="00EA242B">
        <w:trPr>
          <w:trHeight w:val="1830"/>
        </w:trPr>
        <w:tc>
          <w:tcPr>
            <w:tcW w:w="10313" w:type="dxa"/>
          </w:tcPr>
          <w:p w:rsidR="00385423" w:rsidRPr="00580C89" w:rsidRDefault="00385423" w:rsidP="00EA24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59616" behindDoc="0" locked="0" layoutInCell="1" allowOverlap="1" wp14:anchorId="3EF99C09" wp14:editId="08E3E82E">
                  <wp:simplePos x="0" y="0"/>
                  <wp:positionH relativeFrom="column">
                    <wp:posOffset>-9497</wp:posOffset>
                  </wp:positionH>
                  <wp:positionV relativeFrom="paragraph">
                    <wp:posOffset>120208</wp:posOffset>
                  </wp:positionV>
                  <wp:extent cx="580445" cy="683480"/>
                  <wp:effectExtent l="0" t="0" r="0" b="2540"/>
                  <wp:wrapNone/>
                  <wp:docPr id="1" name="Resim 1" descr="Macintosh HD:Users:cosmic124:Desktop:Oku_Log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osmic124:Desktop:Oku_Logo-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650" cy="6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5423" w:rsidRPr="00580C89" w:rsidRDefault="00385423" w:rsidP="00860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T.C.                                                                                                                                                                                                          OSMANİYE KORKUT ATA ÜNİVERSİTESİ</w:t>
            </w:r>
            <w:r w:rsidR="00860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REKTÖRLÜĞÜ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Başkanlığı</w:t>
            </w: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423" w:rsidRPr="00580C89" w:rsidRDefault="00385423" w:rsidP="00DA3A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>PERSONEL GÖREV TANIMI</w:t>
            </w:r>
          </w:p>
          <w:p w:rsidR="00385423" w:rsidRPr="00580C89" w:rsidRDefault="00385423" w:rsidP="00DA3A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TabloKlavuzu"/>
        <w:tblW w:w="10310" w:type="dxa"/>
        <w:jc w:val="center"/>
        <w:tblLayout w:type="fixed"/>
        <w:tblLook w:val="04A0" w:firstRow="1" w:lastRow="0" w:firstColumn="1" w:lastColumn="0" w:noHBand="0" w:noVBand="1"/>
      </w:tblPr>
      <w:tblGrid>
        <w:gridCol w:w="1613"/>
        <w:gridCol w:w="8697"/>
      </w:tblGrid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Kurumu</w:t>
            </w:r>
          </w:p>
        </w:tc>
        <w:tc>
          <w:tcPr>
            <w:tcW w:w="8697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Osmaniye Korkut Ata Üniversitesi</w:t>
            </w:r>
          </w:p>
        </w:tc>
      </w:tr>
      <w:tr w:rsidR="00D04F7F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D04F7F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8697" w:type="dxa"/>
            <w:vAlign w:val="center"/>
          </w:tcPr>
          <w:p w:rsidR="00D04F7F" w:rsidRPr="00580C89" w:rsidRDefault="00D748E6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Personel </w:t>
            </w:r>
            <w:r w:rsidR="00504C3E">
              <w:rPr>
                <w:rFonts w:ascii="Times New Roman" w:hAnsi="Times New Roman" w:cs="Times New Roman"/>
                <w:sz w:val="20"/>
                <w:szCs w:val="20"/>
              </w:rPr>
              <w:t>Daire Başkanlığı</w:t>
            </w:r>
          </w:p>
        </w:tc>
      </w:tr>
      <w:tr w:rsidR="0049749A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49749A" w:rsidRPr="00580C89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Birimi</w:t>
            </w:r>
          </w:p>
        </w:tc>
        <w:tc>
          <w:tcPr>
            <w:tcW w:w="8697" w:type="dxa"/>
            <w:vAlign w:val="center"/>
          </w:tcPr>
          <w:p w:rsidR="00504C3E" w:rsidRPr="00580C89" w:rsidRDefault="001A5A29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Personel Şube Müdürlüğü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Default="00504C3E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Adı</w:t>
            </w:r>
          </w:p>
        </w:tc>
        <w:tc>
          <w:tcPr>
            <w:tcW w:w="8697" w:type="dxa"/>
            <w:vAlign w:val="center"/>
          </w:tcPr>
          <w:p w:rsidR="00504C3E" w:rsidRDefault="001A5A29" w:rsidP="00FE0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</w:tc>
      </w:tr>
      <w:tr w:rsidR="00504C3E" w:rsidRPr="00580C89" w:rsidTr="00EA242B">
        <w:trPr>
          <w:trHeight w:val="473"/>
          <w:jc w:val="center"/>
        </w:trPr>
        <w:tc>
          <w:tcPr>
            <w:tcW w:w="1613" w:type="dxa"/>
            <w:vAlign w:val="center"/>
          </w:tcPr>
          <w:p w:rsidR="00504C3E" w:rsidRPr="00580C89" w:rsidRDefault="00E53FB3" w:rsidP="006663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Adı-Soyadı</w:t>
            </w:r>
          </w:p>
        </w:tc>
        <w:tc>
          <w:tcPr>
            <w:tcW w:w="8697" w:type="dxa"/>
            <w:vAlign w:val="center"/>
          </w:tcPr>
          <w:p w:rsidR="00504C3E" w:rsidRPr="00580C89" w:rsidRDefault="00A46E69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 ZENGİN  </w:t>
            </w:r>
          </w:p>
        </w:tc>
      </w:tr>
      <w:tr w:rsidR="00504C3E" w:rsidRPr="00580C89" w:rsidTr="00EA242B">
        <w:trPr>
          <w:trHeight w:val="911"/>
          <w:jc w:val="center"/>
        </w:trPr>
        <w:tc>
          <w:tcPr>
            <w:tcW w:w="1613" w:type="dxa"/>
            <w:vAlign w:val="center"/>
          </w:tcPr>
          <w:p w:rsidR="00657B9E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Görev Devri </w:t>
            </w:r>
          </w:p>
          <w:p w:rsidR="00504C3E" w:rsidRPr="00E53FB3" w:rsidRDefault="00E53FB3" w:rsidP="00174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Yapacağı</w:t>
            </w:r>
          </w:p>
          <w:p w:rsidR="00E53FB3" w:rsidRPr="00580C89" w:rsidRDefault="00E53FB3" w:rsidP="00174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B3">
              <w:rPr>
                <w:rFonts w:ascii="Times New Roman" w:hAnsi="Times New Roman" w:cs="Times New Roman"/>
                <w:b/>
                <w:sz w:val="20"/>
                <w:szCs w:val="20"/>
              </w:rPr>
              <w:t>Kişi/Kişiler</w:t>
            </w:r>
          </w:p>
        </w:tc>
        <w:tc>
          <w:tcPr>
            <w:tcW w:w="8697" w:type="dxa"/>
            <w:vAlign w:val="center"/>
          </w:tcPr>
          <w:p w:rsidR="00504C3E" w:rsidRPr="00580C89" w:rsidRDefault="00A46E69" w:rsidP="00A46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Abdulkadir AYÇİÇEK </w:t>
            </w:r>
            <w:r w:rsidR="00B8646C">
              <w:rPr>
                <w:rFonts w:ascii="Times New Roman" w:hAnsi="Times New Roman" w:cs="Times New Roman"/>
                <w:sz w:val="20"/>
                <w:szCs w:val="20"/>
              </w:rPr>
              <w:t>(Bilgisayar İşletmeni)</w:t>
            </w:r>
          </w:p>
        </w:tc>
      </w:tr>
      <w:tr w:rsidR="00E53FB3" w:rsidRPr="00580C89" w:rsidTr="00860511">
        <w:trPr>
          <w:trHeight w:val="1360"/>
          <w:jc w:val="center"/>
        </w:trPr>
        <w:tc>
          <w:tcPr>
            <w:tcW w:w="1613" w:type="dxa"/>
            <w:vAlign w:val="center"/>
          </w:tcPr>
          <w:p w:rsidR="00E53FB3" w:rsidRPr="00580C89" w:rsidRDefault="00063C3A" w:rsidP="0066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Amacı</w:t>
            </w:r>
          </w:p>
        </w:tc>
        <w:tc>
          <w:tcPr>
            <w:tcW w:w="8697" w:type="dxa"/>
          </w:tcPr>
          <w:p w:rsidR="00E53FB3" w:rsidRPr="00580C89" w:rsidRDefault="001A5A29" w:rsidP="000A71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Aka</w:t>
            </w:r>
            <w:r w:rsidR="00DC47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demik Personel Şube Müdürlüğü, 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124 Sayılı Yükseköğretim Üst Kuruluşları İdari Teşkilatı Hakkında Kanun Hükmünde Kararnamenin 29. mad</w:t>
            </w:r>
            <w:r w:rsidR="002F08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desi kapsamında Personel Daire</w:t>
            </w:r>
            <w:r w:rsidRPr="00580C8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Başkanlığının görevleri içerisinde yer alan hususları; 657 Sayılı Devlet Memurları Kanunu ve 2547 Sayılı Yükseköğretim Kanunu ile ilgili Yönetmelik ve Mevzuatlar kapsamında; amirlerinin gözetiminde yapması ve bunların dışında verilen görev ve emirleri kanunlar çerçevesinde yerine getirmesi görev kapsamındadır.</w:t>
            </w:r>
            <w:proofErr w:type="gramEnd"/>
          </w:p>
        </w:tc>
      </w:tr>
      <w:tr w:rsidR="00E53FB3" w:rsidRPr="00580C89" w:rsidTr="00860511">
        <w:trPr>
          <w:trHeight w:val="2386"/>
          <w:jc w:val="center"/>
        </w:trPr>
        <w:tc>
          <w:tcPr>
            <w:tcW w:w="1613" w:type="dxa"/>
            <w:vAlign w:val="center"/>
          </w:tcPr>
          <w:p w:rsidR="00E53FB3" w:rsidRPr="00580C89" w:rsidRDefault="00E53FB3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2D89">
              <w:rPr>
                <w:rFonts w:ascii="Times New Roman" w:hAnsi="Times New Roman" w:cs="Times New Roman"/>
                <w:b/>
                <w:sz w:val="20"/>
                <w:szCs w:val="20"/>
              </w:rPr>
              <w:t>İlgili Mevzuat</w:t>
            </w:r>
          </w:p>
        </w:tc>
        <w:tc>
          <w:tcPr>
            <w:tcW w:w="8697" w:type="dxa"/>
            <w:vAlign w:val="center"/>
          </w:tcPr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sayılı Devlet Memurları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 Sayılı Yükseköğretim Kanunu.</w:t>
            </w:r>
          </w:p>
          <w:p w:rsidR="001A5A29" w:rsidRPr="00580C8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5434 Sayılı Türkiye Cumhuriyeti Emekli Sandığı Kanunu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5510 sayılı Sosyal Sigortalar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Genel Sağlık Sigortası Kanunu.</w:t>
            </w:r>
          </w:p>
          <w:p w:rsidR="001A5A29" w:rsidRDefault="009C5558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A5A29" w:rsidRPr="00580C89">
                <w:rPr>
                  <w:rStyle w:val="Kpr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2429 Sayılı Ulusal Bayram ve Genel Tatiller Hakkında Kanun</w:t>
              </w:r>
            </w:hyperlink>
            <w:r w:rsidR="001A5A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Üniversitelerde Akademik Teşkilat Yönetmeliği.</w:t>
            </w:r>
            <w:proofErr w:type="gramEnd"/>
          </w:p>
          <w:p w:rsid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Resmi Yazışmalarda Uygulanacak Usul Esaslar Hakkında Yönetmelik.</w:t>
            </w:r>
          </w:p>
          <w:p w:rsidR="00E53FB3" w:rsidRPr="001A5A29" w:rsidRDefault="001A5A29" w:rsidP="001A5A2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left="3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Diğer Mevzuatlar</w:t>
            </w:r>
            <w:r w:rsidR="001C0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33F08" w:rsidRPr="00580C89" w:rsidTr="00860511">
        <w:trPr>
          <w:trHeight w:val="4963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DB44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Bu İş İçin Gerekli Bilgi-Beceri ve Yetenekler</w:t>
            </w:r>
          </w:p>
        </w:tc>
        <w:tc>
          <w:tcPr>
            <w:tcW w:w="8697" w:type="dxa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Gerekli mevzuat konusunda bilgi sahibi olmak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Temel düzeyde bilgisayar ve internet, ofis programları, yazılım programlarını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ofis gereçlerini kullanabilme.</w:t>
            </w:r>
            <w:proofErr w:type="gramEnd"/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Kurums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 ve Etik İlkelere bağlı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="008717C9">
              <w:rPr>
                <w:rFonts w:ascii="Times New Roman" w:hAnsi="Times New Roman" w:cs="Times New Roman"/>
                <w:sz w:val="20"/>
                <w:szCs w:val="20"/>
              </w:rPr>
              <w:t>Özlük Programı, DPB E-Uygulama M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 xml:space="preserve">odülü, Yükseköğretim Bilgi Sistemi (YÖKSİS),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Hizmet Takip Programı (HİTAP), 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Bütçe Yönetim Enformasyon Sistemi </w:t>
            </w:r>
            <w:r w:rsidRPr="00A01B34">
              <w:rPr>
                <w:rFonts w:ascii="Times New Roman" w:hAnsi="Times New Roman" w:cs="Times New Roman"/>
                <w:sz w:val="20"/>
                <w:szCs w:val="20"/>
                <w:lang w:eastAsia="tr-TR"/>
              </w:rPr>
              <w:t xml:space="preserve"> (e-bütçe)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kullanabilme ve Elektronik Belge Yönetim Sistemi (EBYS) kullanabilme.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Ekip çalışmasına uyumlu ve katılımcı olmak.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Yazılı ve söz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lü iletişim ve anlatım becerisi.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Düz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enli ve disiplinli çalışabilme.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Değişim ve gelişime açık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Hızlı düşünme ve karar verebilme.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İnovatif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değişim ve gelişime açık olabilme.</w:t>
            </w:r>
          </w:p>
          <w:p w:rsidR="004A3CDD" w:rsidRPr="00A01B34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● </w:t>
            </w:r>
            <w:r w:rsidRPr="00A01B3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orun çözme, sorumluluk alabilme.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Sonuç odaklı olma.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Sözlü ve yazılı anlatım becerisi.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not alabilme.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Hızlı uyum sağlayabilme.</w:t>
            </w:r>
            <w:proofErr w:type="gramEnd"/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● Sabırlı olma.</w:t>
            </w:r>
          </w:p>
          <w:p w:rsidR="00833F08" w:rsidRPr="000C7619" w:rsidRDefault="004A3CDD" w:rsidP="004A3CDD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● Yoğun tempoda çalışabilme.</w:t>
            </w:r>
            <w:proofErr w:type="gramEnd"/>
          </w:p>
        </w:tc>
      </w:tr>
      <w:tr w:rsidR="00833F08" w:rsidRPr="00580C89" w:rsidTr="00860511">
        <w:trPr>
          <w:trHeight w:val="1697"/>
          <w:jc w:val="center"/>
        </w:trPr>
        <w:tc>
          <w:tcPr>
            <w:tcW w:w="1613" w:type="dxa"/>
            <w:vAlign w:val="center"/>
          </w:tcPr>
          <w:p w:rsidR="00833F08" w:rsidRPr="00580C89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Standardı</w:t>
            </w:r>
          </w:p>
        </w:tc>
        <w:tc>
          <w:tcPr>
            <w:tcW w:w="8697" w:type="dxa"/>
            <w:vAlign w:val="center"/>
          </w:tcPr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Etik Değerler ve dürüstlük.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Misyon, organizasyon yapısı ve görevler.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Görevler ayrılığı.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Hiyerarşik kontroller.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Faaliyetlerin sürekliliği.</w:t>
            </w:r>
          </w:p>
          <w:p w:rsidR="004A3CDD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Bilgi ve iletişim.</w:t>
            </w:r>
          </w:p>
          <w:p w:rsidR="001D5F86" w:rsidRPr="00B94071" w:rsidRDefault="004A3CDD" w:rsidP="004A3C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Kayıt ve dosyalama sistemi.</w:t>
            </w:r>
          </w:p>
        </w:tc>
      </w:tr>
      <w:tr w:rsidR="00833F08" w:rsidRPr="00580C89" w:rsidTr="00860511">
        <w:trPr>
          <w:trHeight w:val="4093"/>
          <w:jc w:val="center"/>
        </w:trPr>
        <w:tc>
          <w:tcPr>
            <w:tcW w:w="1613" w:type="dxa"/>
            <w:vAlign w:val="center"/>
          </w:tcPr>
          <w:p w:rsidR="00833F08" w:rsidRDefault="00833F08" w:rsidP="00432D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İç Kontrol Genel Şartı</w:t>
            </w:r>
          </w:p>
        </w:tc>
        <w:tc>
          <w:tcPr>
            <w:tcW w:w="8697" w:type="dxa"/>
            <w:vAlign w:val="center"/>
          </w:tcPr>
          <w:p w:rsidR="004A3CDD" w:rsidRPr="00FE1276" w:rsidRDefault="004A3CDD" w:rsidP="00860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İç kontrol sistemi ve işleyişi yönetici ve personel tarafından sahiplenilmeli ve desteklenmelidir.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Faaliyetlerde dürüstlük, saydamlık ve hesap verebilirlik sağlanmalıdır.</w:t>
            </w:r>
          </w:p>
          <w:p w:rsidR="004A3CDD" w:rsidRPr="00F31224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■ İdarenin faaliyetlerine ilişkin tüm bilgi ve belgeler doğru, tam ve güvenilir</w:t>
            </w:r>
            <w:r w:rsidR="003F6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31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İnsan kaynakları yönetimi, idarenin amaç ve hedeflerinin gerçekleşmesini sağlamaya yönelik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İdarenin yönetici ve personeli görevlerini etkin ve etkili bir şekilde yürütebilecek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 görevin gerektirdiği bilgi, deneyim ve yeteneğe sahip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Yetki devredilen personel, yetkinin kullanımına ilişkin olarak belli dönemlerde yetki devredene bilgi vermeli, yetki devreden ise bu bilgiyi aramalıdır.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personel, görevlerini yerine getirebilmeleri için gerekli ve yeterli bilgiye zamanında ulaşabilmelidir.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Bilgiler doğru, güvenilir, tam, kullanışlı ve anlaşılabilir olmalıdır.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Yöneticiler ve ilgili personel, performans programı ve bütçenin uygulanması ile kaynak kullanımına ilişkin diğer bilgilere zamanında erişebilmelidir.</w:t>
            </w:r>
          </w:p>
          <w:p w:rsidR="004A3CDD" w:rsidRPr="00FE1276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 kapsamlı ve güncel olmalı, yönetici ve personel tarafından ulaşılabilir ve izlenebilir olmalıdır.</w:t>
            </w:r>
          </w:p>
          <w:p w:rsidR="00D02D45" w:rsidRPr="008A758A" w:rsidRDefault="004A3CDD" w:rsidP="004A3C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E12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■ </w:t>
            </w:r>
            <w:r w:rsidRPr="00FE12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Kayıt ve dosyalama sistemi, kişisel verilerin güvenliğini ve korunmasını sağlamalıdır.</w:t>
            </w:r>
          </w:p>
        </w:tc>
      </w:tr>
      <w:tr w:rsidR="00E53FB3" w:rsidRPr="00580C89" w:rsidTr="00860511">
        <w:trPr>
          <w:trHeight w:val="6219"/>
          <w:jc w:val="center"/>
        </w:trPr>
        <w:tc>
          <w:tcPr>
            <w:tcW w:w="1613" w:type="dxa"/>
            <w:vAlign w:val="center"/>
          </w:tcPr>
          <w:p w:rsidR="00E53FB3" w:rsidRPr="006C7802" w:rsidRDefault="00C87575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802">
              <w:rPr>
                <w:rFonts w:ascii="Times New Roman" w:hAnsi="Times New Roman" w:cs="Times New Roman"/>
                <w:b/>
                <w:sz w:val="20"/>
                <w:szCs w:val="20"/>
              </w:rPr>
              <w:t>Temel İş ve Sorumluluklar</w:t>
            </w:r>
          </w:p>
          <w:p w:rsidR="00E53FB3" w:rsidRPr="006C7802" w:rsidRDefault="00E53FB3" w:rsidP="006C78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97" w:type="dxa"/>
          </w:tcPr>
          <w:p w:rsidR="00860511" w:rsidRDefault="0086051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>Dolu – Boş (2, 3, 4</w:t>
            </w:r>
            <w:r w:rsidR="00654F87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860511">
              <w:rPr>
                <w:rFonts w:ascii="Times New Roman" w:hAnsi="Times New Roman" w:cs="Times New Roman"/>
                <w:sz w:val="20"/>
                <w:szCs w:val="20"/>
              </w:rPr>
              <w:t xml:space="preserve"> Sayılı) kadro değişiklik cetvellerini Yükseköğretim Kurulu Başkanlığı’na göndermek, Resmi Gazetede yayınlandıktan sonra iptal – ihdas, atama, I ve II sayılı kadro cetvellerinin güncelleştirilmesi işlemlerini yapmak.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gelen kadro talepleri doğrultusunda İlan taslakların hazırlanması ve birimlere onaya sunulması. 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onaylanan İlan taslakları Öğretim Üyeleri için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Cumhurbaşkanlığı Hukuk ve Mevzuat İşleri Genel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Müdürlüğüne yollana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rak Resmi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Gazete'de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yayınlanması sağlanır ve 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İlan metinlerimiz duyuru tarihinde </w:t>
            </w:r>
            <w:proofErr w:type="spellStart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DPB'nın</w:t>
            </w:r>
            <w:proofErr w:type="spellEnd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web sayfasında ilan edilir.</w:t>
            </w:r>
          </w:p>
          <w:p w:rsidR="00480591" w:rsidRDefault="00480591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Birimlerden onaylanan İlan taslakları için; Öğretim Üyeleri dışındaki ilanların </w:t>
            </w:r>
            <w:proofErr w:type="spellStart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YÖKSİS'e</w:t>
            </w:r>
            <w:proofErr w:type="spellEnd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girilerek YÖK'ün onayına sunulur.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ÖK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uygun görmediği ilanları iade 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ğinde tekrar birimlerle irtibata geçilerek uygun hale getirilerek </w:t>
            </w:r>
            <w:proofErr w:type="spellStart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YÖKSİS'e</w:t>
            </w:r>
            <w:proofErr w:type="spellEnd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tekrar giriş yapılarak onaya sunulur. Onaylanan İlan metinlerimiz duyuru tarihinde </w:t>
            </w:r>
            <w:proofErr w:type="spellStart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>DPB'nın</w:t>
            </w:r>
            <w:proofErr w:type="spellEnd"/>
            <w:r w:rsidRPr="00480591">
              <w:rPr>
                <w:rFonts w:ascii="Times New Roman" w:hAnsi="Times New Roman" w:cs="Times New Roman"/>
                <w:sz w:val="20"/>
                <w:szCs w:val="20"/>
              </w:rPr>
              <w:t xml:space="preserve"> web sayfasında ilan edilir.</w:t>
            </w:r>
          </w:p>
          <w:p w:rsidR="00426E74" w:rsidRP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 ön değerlendirme ve giriş sınavı sonuç işlemlerinin yürütülmesi ve bunların web sayfamızda ilan edilmesi işlemleri.</w:t>
            </w:r>
          </w:p>
          <w:p w:rsidR="00426E74" w:rsidRDefault="00426E74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26E74">
              <w:rPr>
                <w:rFonts w:ascii="Times New Roman" w:hAnsi="Times New Roman" w:cs="Times New Roman"/>
                <w:sz w:val="20"/>
                <w:szCs w:val="20"/>
              </w:rPr>
              <w:t>Öğretim Üyesi Dışındaki İlanlarında kazanan adaylardan istenilecek evrak listesinin, Rektörlük ve diğer birimlere atamalarının yapılması için müracaat dilekçelerinin web sayfasında yayınlanması işlemleri.</w:t>
            </w:r>
          </w:p>
          <w:p w:rsidR="004A3CDD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Üniversitemiz hesabına </w:t>
            </w:r>
            <w:r w:rsidR="004A3CDD" w:rsidRPr="00654F87">
              <w:rPr>
                <w:rFonts w:ascii="Times New Roman" w:hAnsi="Times New Roman" w:cs="Times New Roman"/>
                <w:sz w:val="20"/>
                <w:szCs w:val="20"/>
              </w:rPr>
              <w:t xml:space="preserve">1416 Sayılı Kanunla yurtdışında lisansüstü eğitim gören 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öğrencilerin genel yazışma ve takibi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DD76FA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Kadro olarak ilerleyemeyen akademik personellerin tes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it edilerek işlemlerini yapmak.</w:t>
            </w:r>
            <w:proofErr w:type="gramEnd"/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2547 Sayılı Kanunun 39. maddesi </w:t>
            </w:r>
            <w:r w:rsidR="008F63D8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 diğer mevzuatlar uyarınca yurtiçi/</w:t>
            </w:r>
            <w:r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yurtdışında görevlendirilen akademik persone</w:t>
            </w:r>
            <w:r w:rsidR="004B5590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 raporlarının</w:t>
            </w:r>
            <w:r w:rsidR="00AE0221" w:rsidRPr="00AA2D7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YÖK’e gönderilmesi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8F63D8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Kanunun 40/b maddesi gereğince 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görevlendirme işlemlerini yürütülmesi ve takibi.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Üniversitemizde görev yapan akademik personelin kadro işlemlerini takip etmek istatistik</w:t>
            </w:r>
            <w:r w:rsidRPr="00654F87">
              <w:rPr>
                <w:rFonts w:ascii="Times New Roman" w:hAnsi="Times New Roman" w:cs="Times New Roman"/>
                <w:sz w:val="20"/>
                <w:szCs w:val="20"/>
              </w:rPr>
              <w:t>î bilgileri vermek</w:t>
            </w:r>
            <w:r w:rsidR="00AE0221" w:rsidRPr="00654F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7802" w:rsidRPr="006C7802" w:rsidRDefault="006C7802" w:rsidP="006C7802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38E0">
              <w:rPr>
                <w:rFonts w:ascii="Times New Roman" w:hAnsi="Times New Roman" w:cs="Times New Roman"/>
                <w:sz w:val="20"/>
                <w:szCs w:val="20"/>
              </w:rPr>
              <w:t>Kadro değişikliği işlemlerini yapmak.</w:t>
            </w:r>
            <w:proofErr w:type="gramEnd"/>
          </w:p>
          <w:p w:rsidR="006700CD" w:rsidRPr="006700CD" w:rsidRDefault="006700CD" w:rsidP="006700CD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Rektör, Fakülte Dekanlıkları ile Enstitü, Yüksekokul ve Araştırma Merkezi Müdürlerinin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tanmaları ile ilgili yazışmalar.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Hakkında işlem yaptığı akademik personele ilişkin Sosyal Güvelik Kurumu Hizmet Takip Programı (HİTAP), personel otomasyon programı ve YÖKSİS programı işlemlerini yürütmek.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Her üç ayda bir akademik personelin istatistiki bilgilerini Maliye Bakanlığı </w:t>
            </w:r>
            <w:r w:rsidR="004B5590">
              <w:rPr>
                <w:rFonts w:ascii="Times New Roman" w:hAnsi="Times New Roman" w:cs="Times New Roman"/>
                <w:sz w:val="20"/>
                <w:szCs w:val="20"/>
              </w:rPr>
              <w:t>(E-</w:t>
            </w:r>
            <w:r w:rsidR="008F63D8">
              <w:rPr>
                <w:rFonts w:ascii="Times New Roman" w:hAnsi="Times New Roman" w:cs="Times New Roman"/>
                <w:sz w:val="20"/>
                <w:szCs w:val="20"/>
              </w:rPr>
              <w:t xml:space="preserve">Bütçe) </w:t>
            </w: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web sitelerine işlemek.</w:t>
            </w:r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Akademik personelin istatistiki bilgilerinin her güncellenmesinde Devlet Personel Başkanlığının E-Uygulama programına işlemek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CDD" w:rsidRPr="00580C89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Göreviyle ilgili gelen ve giden evrakı standar</w:t>
            </w:r>
            <w:r w:rsidR="00AE0221">
              <w:rPr>
                <w:rFonts w:ascii="Times New Roman" w:hAnsi="Times New Roman" w:cs="Times New Roman"/>
                <w:sz w:val="20"/>
                <w:szCs w:val="20"/>
              </w:rPr>
              <w:t>t dosya planına göre dosyalamak.</w:t>
            </w:r>
          </w:p>
          <w:p w:rsidR="004A3CDD" w:rsidRPr="00580C89" w:rsidRDefault="00A96465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Kullanımında bulunan bütün büro makineleri ve demirbaşların her türlü hasara karşı korumak, alınan tedbirleri uygulamak, yerinde ve ekonomik kullanmak</w:t>
            </w:r>
            <w:r w:rsidR="00A571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A3CDD" w:rsidRDefault="004A3CDD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C89">
              <w:rPr>
                <w:rFonts w:ascii="Times New Roman" w:hAnsi="Times New Roman" w:cs="Times New Roman"/>
                <w:sz w:val="20"/>
                <w:szCs w:val="20"/>
              </w:rPr>
              <w:t>Daire Başkanının verece</w:t>
            </w:r>
            <w:r w:rsidR="00A96465">
              <w:rPr>
                <w:rFonts w:ascii="Times New Roman" w:hAnsi="Times New Roman" w:cs="Times New Roman"/>
                <w:sz w:val="20"/>
                <w:szCs w:val="20"/>
              </w:rPr>
              <w:t>ği diğer iş ve işlemleri yapmak.</w:t>
            </w:r>
            <w:proofErr w:type="gramEnd"/>
          </w:p>
          <w:p w:rsidR="00E53FB3" w:rsidRPr="00860511" w:rsidRDefault="00A57177" w:rsidP="00480591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Görevlerinden dolayı a</w:t>
            </w:r>
            <w:r w:rsidR="004A3CDD" w:rsidRPr="00580C89">
              <w:rPr>
                <w:rFonts w:ascii="Times New Roman" w:hAnsi="Times New Roman" w:cs="Times New Roman"/>
                <w:sz w:val="20"/>
                <w:szCs w:val="20"/>
              </w:rPr>
              <w:t>mirlerine karşı sorumludur.</w:t>
            </w:r>
          </w:p>
        </w:tc>
      </w:tr>
      <w:tr w:rsidR="00E53FB3" w:rsidRPr="00580C89" w:rsidTr="00B57B12">
        <w:trPr>
          <w:trHeight w:val="1770"/>
          <w:jc w:val="center"/>
        </w:trPr>
        <w:tc>
          <w:tcPr>
            <w:tcW w:w="10310" w:type="dxa"/>
            <w:gridSpan w:val="2"/>
          </w:tcPr>
          <w:p w:rsidR="005809DB" w:rsidRPr="00340CDC" w:rsidRDefault="005809DB" w:rsidP="005809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KABUL EDEN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 dokümanda açıklanan Temel İş ve Sorumluluklarımı okudu. Temel İş ve Sorumluluklarımı belirtilen kapsamda yerine getirmeyi kabul ediyorum. </w:t>
            </w:r>
            <w:proofErr w:type="gramStart"/>
            <w:r w:rsidR="008D66C7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 w:rsidR="008D66C7">
              <w:rPr>
                <w:rFonts w:ascii="Times New Roman" w:hAnsi="Times New Roman" w:cs="Times New Roman"/>
                <w:b/>
                <w:sz w:val="20"/>
                <w:szCs w:val="20"/>
              </w:rPr>
              <w:t>/……/201</w:t>
            </w:r>
            <w:r w:rsidR="00B864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5809DB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DB" w:rsidRPr="00340CDC" w:rsidRDefault="005809DB" w:rsidP="005809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Adı-Soyadı: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6E69">
              <w:rPr>
                <w:rFonts w:ascii="Times New Roman" w:hAnsi="Times New Roman" w:cs="Times New Roman"/>
                <w:sz w:val="20"/>
                <w:szCs w:val="20"/>
              </w:rPr>
              <w:t xml:space="preserve">Ali ZENGİN  </w:t>
            </w:r>
          </w:p>
          <w:p w:rsidR="00903E4F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Unvanı: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A3CDD" w:rsidRPr="004A3CDD">
              <w:rPr>
                <w:rFonts w:ascii="Times New Roman" w:hAnsi="Times New Roman" w:cs="Times New Roman"/>
                <w:sz w:val="20"/>
                <w:szCs w:val="20"/>
              </w:rPr>
              <w:t>Bilgisayar İşletmeni</w:t>
            </w:r>
          </w:p>
          <w:p w:rsidR="00227EEE" w:rsidRPr="00227EEE" w:rsidRDefault="00227EEE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FB3" w:rsidRDefault="005809DB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DC">
              <w:rPr>
                <w:rFonts w:ascii="Times New Roman" w:hAnsi="Times New Roman" w:cs="Times New Roman"/>
                <w:b/>
                <w:sz w:val="20"/>
                <w:szCs w:val="20"/>
              </w:rPr>
              <w:t>İmza:</w:t>
            </w:r>
            <w:r w:rsidR="00E53FB3" w:rsidRPr="0058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5FA2" w:rsidRPr="00580C89" w:rsidRDefault="00495FA2" w:rsidP="00580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B3" w:rsidRPr="00580C89" w:rsidTr="00B57B12">
        <w:trPr>
          <w:trHeight w:val="1274"/>
          <w:jc w:val="center"/>
        </w:trPr>
        <w:tc>
          <w:tcPr>
            <w:tcW w:w="10310" w:type="dxa"/>
            <w:gridSpan w:val="2"/>
          </w:tcPr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40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ONAYLAYAN</w:t>
            </w:r>
          </w:p>
          <w:p w:rsidR="00F440CC" w:rsidRPr="00F440CC" w:rsidRDefault="00F440CC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Default="008D66C7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/…./201</w:t>
            </w:r>
            <w:r w:rsidR="00B864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95FA2" w:rsidRPr="00F440CC" w:rsidRDefault="00495FA2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40CC" w:rsidRPr="00F440CC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Şadiye YENTÜR</w:t>
            </w:r>
          </w:p>
          <w:p w:rsidR="00E53FB3" w:rsidRPr="00580C89" w:rsidRDefault="004A3CDD" w:rsidP="00F440C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Personel Daire Başkanı</w:t>
            </w:r>
          </w:p>
        </w:tc>
      </w:tr>
    </w:tbl>
    <w:p w:rsidR="008359DD" w:rsidRPr="00580C89" w:rsidRDefault="008359DD" w:rsidP="00227EEE">
      <w:pPr>
        <w:rPr>
          <w:rFonts w:ascii="Times New Roman" w:hAnsi="Times New Roman" w:cs="Times New Roman"/>
          <w:sz w:val="20"/>
          <w:szCs w:val="20"/>
        </w:rPr>
      </w:pPr>
    </w:p>
    <w:sectPr w:rsidR="008359DD" w:rsidRPr="00580C89" w:rsidSect="00227EEE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58" w:rsidRDefault="009C5558">
      <w:pPr>
        <w:spacing w:after="0" w:line="240" w:lineRule="auto"/>
      </w:pPr>
      <w:r>
        <w:separator/>
      </w:r>
    </w:p>
  </w:endnote>
  <w:endnote w:type="continuationSeparator" w:id="0">
    <w:p w:rsidR="009C5558" w:rsidRDefault="009C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58" w:rsidRDefault="009C5558">
      <w:pPr>
        <w:spacing w:after="0" w:line="240" w:lineRule="auto"/>
      </w:pPr>
      <w:r>
        <w:separator/>
      </w:r>
    </w:p>
  </w:footnote>
  <w:footnote w:type="continuationSeparator" w:id="0">
    <w:p w:rsidR="009C5558" w:rsidRDefault="009C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65B"/>
    <w:multiLevelType w:val="hybridMultilevel"/>
    <w:tmpl w:val="553E9028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6CAF"/>
    <w:multiLevelType w:val="hybridMultilevel"/>
    <w:tmpl w:val="56A453B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DB5B93"/>
    <w:multiLevelType w:val="hybridMultilevel"/>
    <w:tmpl w:val="A31C03A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DC0741"/>
    <w:multiLevelType w:val="hybridMultilevel"/>
    <w:tmpl w:val="F28ECD62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087D5993"/>
    <w:multiLevelType w:val="hybridMultilevel"/>
    <w:tmpl w:val="4BC05E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009BB"/>
    <w:multiLevelType w:val="hybridMultilevel"/>
    <w:tmpl w:val="0F0474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4F6CAB"/>
    <w:multiLevelType w:val="hybridMultilevel"/>
    <w:tmpl w:val="33466E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B70CA"/>
    <w:multiLevelType w:val="hybridMultilevel"/>
    <w:tmpl w:val="7EC849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977CE"/>
    <w:multiLevelType w:val="hybridMultilevel"/>
    <w:tmpl w:val="EB14E2F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C13B7"/>
    <w:multiLevelType w:val="hybridMultilevel"/>
    <w:tmpl w:val="1864296E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54BE4"/>
    <w:multiLevelType w:val="hybridMultilevel"/>
    <w:tmpl w:val="B414FF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466C8"/>
    <w:multiLevelType w:val="hybridMultilevel"/>
    <w:tmpl w:val="B754A1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E03929"/>
    <w:multiLevelType w:val="multilevel"/>
    <w:tmpl w:val="1480DD20"/>
    <w:lvl w:ilvl="0">
      <w:start w:val="1"/>
      <w:numFmt w:val="bullet"/>
      <w:lvlText w:val="•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533C28"/>
    <w:multiLevelType w:val="multilevel"/>
    <w:tmpl w:val="4F1A27C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001A02"/>
    <w:multiLevelType w:val="hybridMultilevel"/>
    <w:tmpl w:val="EB68A7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12C98"/>
    <w:multiLevelType w:val="hybridMultilevel"/>
    <w:tmpl w:val="DBD046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2B516AD8"/>
    <w:multiLevelType w:val="hybridMultilevel"/>
    <w:tmpl w:val="6C2C602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3858E3"/>
    <w:multiLevelType w:val="hybridMultilevel"/>
    <w:tmpl w:val="A63E33AC"/>
    <w:lvl w:ilvl="0" w:tplc="CBFE7F02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2EE7167D"/>
    <w:multiLevelType w:val="hybridMultilevel"/>
    <w:tmpl w:val="DFEAC890"/>
    <w:lvl w:ilvl="0" w:tplc="B0B0E6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0591385"/>
    <w:multiLevelType w:val="hybridMultilevel"/>
    <w:tmpl w:val="1304E3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0A90C4E"/>
    <w:multiLevelType w:val="hybridMultilevel"/>
    <w:tmpl w:val="9F38B338"/>
    <w:lvl w:ilvl="0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2470CFB"/>
    <w:multiLevelType w:val="hybridMultilevel"/>
    <w:tmpl w:val="239EA8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0585A"/>
    <w:multiLevelType w:val="hybridMultilevel"/>
    <w:tmpl w:val="D66C92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92F06C9"/>
    <w:multiLevelType w:val="hybridMultilevel"/>
    <w:tmpl w:val="0B144E3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E44498"/>
    <w:multiLevelType w:val="hybridMultilevel"/>
    <w:tmpl w:val="8E18A3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517A32"/>
    <w:multiLevelType w:val="hybridMultilevel"/>
    <w:tmpl w:val="28F244A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>
    <w:nsid w:val="3E643815"/>
    <w:multiLevelType w:val="hybridMultilevel"/>
    <w:tmpl w:val="623056B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F5641"/>
    <w:multiLevelType w:val="hybridMultilevel"/>
    <w:tmpl w:val="7A16FC6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39C7CCC"/>
    <w:multiLevelType w:val="hybridMultilevel"/>
    <w:tmpl w:val="37F2D1D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9">
    <w:nsid w:val="47E722E8"/>
    <w:multiLevelType w:val="hybridMultilevel"/>
    <w:tmpl w:val="AAEEFFB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322BFE"/>
    <w:multiLevelType w:val="hybridMultilevel"/>
    <w:tmpl w:val="F4F2AB9E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1">
    <w:nsid w:val="55863CF9"/>
    <w:multiLevelType w:val="hybridMultilevel"/>
    <w:tmpl w:val="A3CEAF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07F6"/>
    <w:multiLevelType w:val="hybridMultilevel"/>
    <w:tmpl w:val="356E4C72"/>
    <w:lvl w:ilvl="0" w:tplc="7DAC8F2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E7D3693"/>
    <w:multiLevelType w:val="hybridMultilevel"/>
    <w:tmpl w:val="0570F1D2"/>
    <w:lvl w:ilvl="0" w:tplc="F0BC21AC">
      <w:start w:val="1"/>
      <w:numFmt w:val="bullet"/>
      <w:suff w:val="space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E943107"/>
    <w:multiLevelType w:val="hybridMultilevel"/>
    <w:tmpl w:val="F67C8A9C"/>
    <w:lvl w:ilvl="0" w:tplc="041F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601C6ED8"/>
    <w:multiLevelType w:val="hybridMultilevel"/>
    <w:tmpl w:val="2ACA0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B51A25"/>
    <w:multiLevelType w:val="hybridMultilevel"/>
    <w:tmpl w:val="8ADA3C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341E19"/>
    <w:multiLevelType w:val="hybridMultilevel"/>
    <w:tmpl w:val="98DE1C4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30F6F96"/>
    <w:multiLevelType w:val="multilevel"/>
    <w:tmpl w:val="E156530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CC2371"/>
    <w:multiLevelType w:val="hybridMultilevel"/>
    <w:tmpl w:val="9A4AA76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0">
    <w:nsid w:val="659C7096"/>
    <w:multiLevelType w:val="hybridMultilevel"/>
    <w:tmpl w:val="EC3EA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6BB726B"/>
    <w:multiLevelType w:val="hybridMultilevel"/>
    <w:tmpl w:val="7A207F16"/>
    <w:lvl w:ilvl="0" w:tplc="A63835F6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A57527"/>
    <w:multiLevelType w:val="hybridMultilevel"/>
    <w:tmpl w:val="65F4C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11F2B"/>
    <w:multiLevelType w:val="hybridMultilevel"/>
    <w:tmpl w:val="EB84C574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2E21A2E"/>
    <w:multiLevelType w:val="hybridMultilevel"/>
    <w:tmpl w:val="FEDAB9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287925"/>
    <w:multiLevelType w:val="hybridMultilevel"/>
    <w:tmpl w:val="676AEC12"/>
    <w:lvl w:ilvl="0" w:tplc="453CA0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240B7F"/>
    <w:multiLevelType w:val="hybridMultilevel"/>
    <w:tmpl w:val="4D94B8A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7">
    <w:nsid w:val="7CE66509"/>
    <w:multiLevelType w:val="hybridMultilevel"/>
    <w:tmpl w:val="CC0A1EF6"/>
    <w:lvl w:ilvl="0" w:tplc="041F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8">
    <w:nsid w:val="7F9E22AB"/>
    <w:multiLevelType w:val="multilevel"/>
    <w:tmpl w:val="63A66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44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6"/>
  </w:num>
  <w:num w:numId="4">
    <w:abstractNumId w:val="4"/>
  </w:num>
  <w:num w:numId="5">
    <w:abstractNumId w:val="29"/>
  </w:num>
  <w:num w:numId="6">
    <w:abstractNumId w:val="10"/>
  </w:num>
  <w:num w:numId="7">
    <w:abstractNumId w:val="0"/>
  </w:num>
  <w:num w:numId="8">
    <w:abstractNumId w:val="34"/>
  </w:num>
  <w:num w:numId="9">
    <w:abstractNumId w:val="46"/>
  </w:num>
  <w:num w:numId="10">
    <w:abstractNumId w:val="8"/>
  </w:num>
  <w:num w:numId="11">
    <w:abstractNumId w:val="47"/>
  </w:num>
  <w:num w:numId="12">
    <w:abstractNumId w:val="28"/>
  </w:num>
  <w:num w:numId="13">
    <w:abstractNumId w:val="21"/>
  </w:num>
  <w:num w:numId="14">
    <w:abstractNumId w:val="30"/>
  </w:num>
  <w:num w:numId="15">
    <w:abstractNumId w:val="25"/>
  </w:num>
  <w:num w:numId="16">
    <w:abstractNumId w:val="39"/>
  </w:num>
  <w:num w:numId="17">
    <w:abstractNumId w:val="24"/>
  </w:num>
  <w:num w:numId="18">
    <w:abstractNumId w:val="20"/>
  </w:num>
  <w:num w:numId="19">
    <w:abstractNumId w:val="15"/>
  </w:num>
  <w:num w:numId="20">
    <w:abstractNumId w:val="3"/>
  </w:num>
  <w:num w:numId="21">
    <w:abstractNumId w:val="17"/>
  </w:num>
  <w:num w:numId="22">
    <w:abstractNumId w:val="32"/>
  </w:num>
  <w:num w:numId="23">
    <w:abstractNumId w:val="18"/>
  </w:num>
  <w:num w:numId="24">
    <w:abstractNumId w:val="31"/>
  </w:num>
  <w:num w:numId="25">
    <w:abstractNumId w:val="9"/>
  </w:num>
  <w:num w:numId="26">
    <w:abstractNumId w:val="36"/>
  </w:num>
  <w:num w:numId="27">
    <w:abstractNumId w:val="43"/>
  </w:num>
  <w:num w:numId="28">
    <w:abstractNumId w:val="16"/>
  </w:num>
  <w:num w:numId="29">
    <w:abstractNumId w:val="41"/>
  </w:num>
  <w:num w:numId="30">
    <w:abstractNumId w:val="44"/>
  </w:num>
  <w:num w:numId="31">
    <w:abstractNumId w:val="1"/>
  </w:num>
  <w:num w:numId="32">
    <w:abstractNumId w:val="22"/>
  </w:num>
  <w:num w:numId="33">
    <w:abstractNumId w:val="12"/>
  </w:num>
  <w:num w:numId="34">
    <w:abstractNumId w:val="19"/>
  </w:num>
  <w:num w:numId="35">
    <w:abstractNumId w:val="42"/>
  </w:num>
  <w:num w:numId="36">
    <w:abstractNumId w:val="26"/>
  </w:num>
  <w:num w:numId="37">
    <w:abstractNumId w:val="7"/>
  </w:num>
  <w:num w:numId="38">
    <w:abstractNumId w:val="14"/>
  </w:num>
  <w:num w:numId="39">
    <w:abstractNumId w:val="11"/>
  </w:num>
  <w:num w:numId="40">
    <w:abstractNumId w:val="5"/>
  </w:num>
  <w:num w:numId="41">
    <w:abstractNumId w:val="37"/>
  </w:num>
  <w:num w:numId="42">
    <w:abstractNumId w:val="2"/>
  </w:num>
  <w:num w:numId="43">
    <w:abstractNumId w:val="40"/>
  </w:num>
  <w:num w:numId="44">
    <w:abstractNumId w:val="35"/>
  </w:num>
  <w:num w:numId="45">
    <w:abstractNumId w:val="45"/>
  </w:num>
  <w:num w:numId="46">
    <w:abstractNumId w:val="38"/>
  </w:num>
  <w:num w:numId="47">
    <w:abstractNumId w:val="13"/>
  </w:num>
  <w:num w:numId="48">
    <w:abstractNumId w:val="2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005068"/>
    <w:rsid w:val="00012595"/>
    <w:rsid w:val="00014C92"/>
    <w:rsid w:val="000161A3"/>
    <w:rsid w:val="00026CC1"/>
    <w:rsid w:val="000450DA"/>
    <w:rsid w:val="0005184D"/>
    <w:rsid w:val="00054BD3"/>
    <w:rsid w:val="00057C68"/>
    <w:rsid w:val="000614C7"/>
    <w:rsid w:val="00061630"/>
    <w:rsid w:val="00063C3A"/>
    <w:rsid w:val="00077FA6"/>
    <w:rsid w:val="000804DF"/>
    <w:rsid w:val="00087BF1"/>
    <w:rsid w:val="00090350"/>
    <w:rsid w:val="000A19E5"/>
    <w:rsid w:val="000A713E"/>
    <w:rsid w:val="000B0E6A"/>
    <w:rsid w:val="000B1B47"/>
    <w:rsid w:val="000B350F"/>
    <w:rsid w:val="000B4D99"/>
    <w:rsid w:val="000B64D4"/>
    <w:rsid w:val="000B6838"/>
    <w:rsid w:val="000C4863"/>
    <w:rsid w:val="000C7619"/>
    <w:rsid w:val="000D60CC"/>
    <w:rsid w:val="000E1657"/>
    <w:rsid w:val="000E5634"/>
    <w:rsid w:val="000F0F13"/>
    <w:rsid w:val="000F58A7"/>
    <w:rsid w:val="000F616C"/>
    <w:rsid w:val="00112CDB"/>
    <w:rsid w:val="00114648"/>
    <w:rsid w:val="00114DA3"/>
    <w:rsid w:val="0012176E"/>
    <w:rsid w:val="00122484"/>
    <w:rsid w:val="00123159"/>
    <w:rsid w:val="0012343B"/>
    <w:rsid w:val="0012391C"/>
    <w:rsid w:val="00124EC4"/>
    <w:rsid w:val="00131BB2"/>
    <w:rsid w:val="0014060B"/>
    <w:rsid w:val="001462EE"/>
    <w:rsid w:val="00154949"/>
    <w:rsid w:val="0015517A"/>
    <w:rsid w:val="00157B16"/>
    <w:rsid w:val="00157F85"/>
    <w:rsid w:val="00163B89"/>
    <w:rsid w:val="001745EF"/>
    <w:rsid w:val="00176136"/>
    <w:rsid w:val="001771D1"/>
    <w:rsid w:val="00181244"/>
    <w:rsid w:val="00185335"/>
    <w:rsid w:val="001903D7"/>
    <w:rsid w:val="00193031"/>
    <w:rsid w:val="001955BC"/>
    <w:rsid w:val="001A4203"/>
    <w:rsid w:val="001A5A29"/>
    <w:rsid w:val="001A5DAC"/>
    <w:rsid w:val="001B1A2A"/>
    <w:rsid w:val="001B38CB"/>
    <w:rsid w:val="001C0827"/>
    <w:rsid w:val="001C2380"/>
    <w:rsid w:val="001D5F86"/>
    <w:rsid w:val="001E22A9"/>
    <w:rsid w:val="001E463F"/>
    <w:rsid w:val="001F0B02"/>
    <w:rsid w:val="00200236"/>
    <w:rsid w:val="0020703A"/>
    <w:rsid w:val="0021080B"/>
    <w:rsid w:val="00212FA6"/>
    <w:rsid w:val="002266BF"/>
    <w:rsid w:val="00227EEE"/>
    <w:rsid w:val="002467C6"/>
    <w:rsid w:val="00247F6F"/>
    <w:rsid w:val="00255C3B"/>
    <w:rsid w:val="00265FB4"/>
    <w:rsid w:val="002719A7"/>
    <w:rsid w:val="002822E8"/>
    <w:rsid w:val="00287E17"/>
    <w:rsid w:val="002B6DD0"/>
    <w:rsid w:val="002C0DE6"/>
    <w:rsid w:val="002C6459"/>
    <w:rsid w:val="002D0192"/>
    <w:rsid w:val="002D7F64"/>
    <w:rsid w:val="002E34A4"/>
    <w:rsid w:val="002E64F6"/>
    <w:rsid w:val="002E77E5"/>
    <w:rsid w:val="002F08FE"/>
    <w:rsid w:val="002F3811"/>
    <w:rsid w:val="002F6B7E"/>
    <w:rsid w:val="00304B81"/>
    <w:rsid w:val="00304C7E"/>
    <w:rsid w:val="00310A3E"/>
    <w:rsid w:val="00324244"/>
    <w:rsid w:val="0032439F"/>
    <w:rsid w:val="0033002F"/>
    <w:rsid w:val="00332A2B"/>
    <w:rsid w:val="0033651B"/>
    <w:rsid w:val="00340CDC"/>
    <w:rsid w:val="00341690"/>
    <w:rsid w:val="00341D9E"/>
    <w:rsid w:val="00346D11"/>
    <w:rsid w:val="003521F2"/>
    <w:rsid w:val="0035754D"/>
    <w:rsid w:val="003577F4"/>
    <w:rsid w:val="00362471"/>
    <w:rsid w:val="00366411"/>
    <w:rsid w:val="0037052D"/>
    <w:rsid w:val="003817D0"/>
    <w:rsid w:val="00385423"/>
    <w:rsid w:val="003879C9"/>
    <w:rsid w:val="003A5418"/>
    <w:rsid w:val="003A758E"/>
    <w:rsid w:val="003B217E"/>
    <w:rsid w:val="003B4517"/>
    <w:rsid w:val="003B7759"/>
    <w:rsid w:val="003C091F"/>
    <w:rsid w:val="003C3762"/>
    <w:rsid w:val="003C71C6"/>
    <w:rsid w:val="003E4E77"/>
    <w:rsid w:val="003E5EB5"/>
    <w:rsid w:val="003E7B66"/>
    <w:rsid w:val="003F622B"/>
    <w:rsid w:val="00404818"/>
    <w:rsid w:val="004064E9"/>
    <w:rsid w:val="004141D1"/>
    <w:rsid w:val="00414593"/>
    <w:rsid w:val="004212CA"/>
    <w:rsid w:val="00422723"/>
    <w:rsid w:val="00426DC7"/>
    <w:rsid w:val="00426E74"/>
    <w:rsid w:val="00432D89"/>
    <w:rsid w:val="00445BBD"/>
    <w:rsid w:val="00447C7B"/>
    <w:rsid w:val="00447F64"/>
    <w:rsid w:val="004607F1"/>
    <w:rsid w:val="004751BB"/>
    <w:rsid w:val="00480591"/>
    <w:rsid w:val="00482BF7"/>
    <w:rsid w:val="00482E56"/>
    <w:rsid w:val="00495FA2"/>
    <w:rsid w:val="0049749A"/>
    <w:rsid w:val="004A3CDD"/>
    <w:rsid w:val="004A54A8"/>
    <w:rsid w:val="004B5590"/>
    <w:rsid w:val="004C510C"/>
    <w:rsid w:val="004C5862"/>
    <w:rsid w:val="004D176E"/>
    <w:rsid w:val="004E5FC0"/>
    <w:rsid w:val="004F4507"/>
    <w:rsid w:val="004F660E"/>
    <w:rsid w:val="0050205C"/>
    <w:rsid w:val="00502DDC"/>
    <w:rsid w:val="00504C3E"/>
    <w:rsid w:val="005124AB"/>
    <w:rsid w:val="00520255"/>
    <w:rsid w:val="00522745"/>
    <w:rsid w:val="00525DB4"/>
    <w:rsid w:val="00527D0B"/>
    <w:rsid w:val="005402BF"/>
    <w:rsid w:val="00554BF0"/>
    <w:rsid w:val="00567243"/>
    <w:rsid w:val="005809DB"/>
    <w:rsid w:val="00580C89"/>
    <w:rsid w:val="00583595"/>
    <w:rsid w:val="00587237"/>
    <w:rsid w:val="005B79D2"/>
    <w:rsid w:val="005C046D"/>
    <w:rsid w:val="005C5645"/>
    <w:rsid w:val="005C6737"/>
    <w:rsid w:val="005D1DF3"/>
    <w:rsid w:val="005D6094"/>
    <w:rsid w:val="005D60B2"/>
    <w:rsid w:val="005F5C54"/>
    <w:rsid w:val="005F7D5C"/>
    <w:rsid w:val="00600980"/>
    <w:rsid w:val="00606473"/>
    <w:rsid w:val="006238E0"/>
    <w:rsid w:val="0063580F"/>
    <w:rsid w:val="00637A90"/>
    <w:rsid w:val="00640026"/>
    <w:rsid w:val="00652A54"/>
    <w:rsid w:val="00653311"/>
    <w:rsid w:val="006547E8"/>
    <w:rsid w:val="00654F87"/>
    <w:rsid w:val="00657282"/>
    <w:rsid w:val="006576CC"/>
    <w:rsid w:val="00657B9E"/>
    <w:rsid w:val="00661309"/>
    <w:rsid w:val="006663FE"/>
    <w:rsid w:val="006700CD"/>
    <w:rsid w:val="00673FC2"/>
    <w:rsid w:val="006770EA"/>
    <w:rsid w:val="0068087D"/>
    <w:rsid w:val="00686C5D"/>
    <w:rsid w:val="00687B47"/>
    <w:rsid w:val="00697F4C"/>
    <w:rsid w:val="006B45B2"/>
    <w:rsid w:val="006C4841"/>
    <w:rsid w:val="006C7802"/>
    <w:rsid w:val="006D4EF5"/>
    <w:rsid w:val="006E3EC0"/>
    <w:rsid w:val="006F00C3"/>
    <w:rsid w:val="006F4841"/>
    <w:rsid w:val="007040E6"/>
    <w:rsid w:val="00707B21"/>
    <w:rsid w:val="007136EA"/>
    <w:rsid w:val="00742CEF"/>
    <w:rsid w:val="007475CA"/>
    <w:rsid w:val="00750E95"/>
    <w:rsid w:val="007534ED"/>
    <w:rsid w:val="00753B8B"/>
    <w:rsid w:val="00761432"/>
    <w:rsid w:val="00764A94"/>
    <w:rsid w:val="00773785"/>
    <w:rsid w:val="007756DA"/>
    <w:rsid w:val="00775CD3"/>
    <w:rsid w:val="00776C2B"/>
    <w:rsid w:val="00780937"/>
    <w:rsid w:val="007925E2"/>
    <w:rsid w:val="0079536F"/>
    <w:rsid w:val="0079597F"/>
    <w:rsid w:val="007A1CCF"/>
    <w:rsid w:val="007C0F80"/>
    <w:rsid w:val="007C28C9"/>
    <w:rsid w:val="007D0914"/>
    <w:rsid w:val="007D1DE1"/>
    <w:rsid w:val="007D2B14"/>
    <w:rsid w:val="007E12A1"/>
    <w:rsid w:val="007E25D3"/>
    <w:rsid w:val="007E6FAD"/>
    <w:rsid w:val="00802943"/>
    <w:rsid w:val="00802EC7"/>
    <w:rsid w:val="00805811"/>
    <w:rsid w:val="00811C3C"/>
    <w:rsid w:val="008153BC"/>
    <w:rsid w:val="00817600"/>
    <w:rsid w:val="00821944"/>
    <w:rsid w:val="00833F08"/>
    <w:rsid w:val="008359DD"/>
    <w:rsid w:val="008370D9"/>
    <w:rsid w:val="00840D84"/>
    <w:rsid w:val="008465DA"/>
    <w:rsid w:val="00851350"/>
    <w:rsid w:val="00857C15"/>
    <w:rsid w:val="00860511"/>
    <w:rsid w:val="00862920"/>
    <w:rsid w:val="0086537E"/>
    <w:rsid w:val="0086545E"/>
    <w:rsid w:val="008717C9"/>
    <w:rsid w:val="008864D2"/>
    <w:rsid w:val="00886598"/>
    <w:rsid w:val="00893461"/>
    <w:rsid w:val="00897172"/>
    <w:rsid w:val="008976BF"/>
    <w:rsid w:val="008A3362"/>
    <w:rsid w:val="008A644E"/>
    <w:rsid w:val="008A64DF"/>
    <w:rsid w:val="008A758A"/>
    <w:rsid w:val="008B4CF2"/>
    <w:rsid w:val="008B5B1C"/>
    <w:rsid w:val="008C2BB8"/>
    <w:rsid w:val="008D66C7"/>
    <w:rsid w:val="008E5EC3"/>
    <w:rsid w:val="008F63D8"/>
    <w:rsid w:val="00903E4F"/>
    <w:rsid w:val="0091569A"/>
    <w:rsid w:val="00915E36"/>
    <w:rsid w:val="00926F6B"/>
    <w:rsid w:val="00943970"/>
    <w:rsid w:val="00957A3F"/>
    <w:rsid w:val="00977EE9"/>
    <w:rsid w:val="00981E43"/>
    <w:rsid w:val="00990949"/>
    <w:rsid w:val="009A1AC1"/>
    <w:rsid w:val="009A76B1"/>
    <w:rsid w:val="009B05A3"/>
    <w:rsid w:val="009B1EAE"/>
    <w:rsid w:val="009B47C9"/>
    <w:rsid w:val="009C5558"/>
    <w:rsid w:val="009D5BC7"/>
    <w:rsid w:val="009E1A39"/>
    <w:rsid w:val="009E7940"/>
    <w:rsid w:val="00A21E76"/>
    <w:rsid w:val="00A27837"/>
    <w:rsid w:val="00A41B2A"/>
    <w:rsid w:val="00A46234"/>
    <w:rsid w:val="00A4691A"/>
    <w:rsid w:val="00A46E69"/>
    <w:rsid w:val="00A547CD"/>
    <w:rsid w:val="00A57177"/>
    <w:rsid w:val="00A60C8B"/>
    <w:rsid w:val="00A61038"/>
    <w:rsid w:val="00A66167"/>
    <w:rsid w:val="00A662FE"/>
    <w:rsid w:val="00A85D69"/>
    <w:rsid w:val="00A9210E"/>
    <w:rsid w:val="00A94131"/>
    <w:rsid w:val="00A96465"/>
    <w:rsid w:val="00A97C5F"/>
    <w:rsid w:val="00AA2D75"/>
    <w:rsid w:val="00AB06F2"/>
    <w:rsid w:val="00AB332D"/>
    <w:rsid w:val="00AC0218"/>
    <w:rsid w:val="00AC4EDB"/>
    <w:rsid w:val="00AC7715"/>
    <w:rsid w:val="00AC7ACA"/>
    <w:rsid w:val="00AD3ED4"/>
    <w:rsid w:val="00AD468F"/>
    <w:rsid w:val="00AE0221"/>
    <w:rsid w:val="00AF2F86"/>
    <w:rsid w:val="00AF3471"/>
    <w:rsid w:val="00AF3D0B"/>
    <w:rsid w:val="00B016AF"/>
    <w:rsid w:val="00B03A6F"/>
    <w:rsid w:val="00B03E22"/>
    <w:rsid w:val="00B21087"/>
    <w:rsid w:val="00B24670"/>
    <w:rsid w:val="00B325FB"/>
    <w:rsid w:val="00B35B6F"/>
    <w:rsid w:val="00B42B48"/>
    <w:rsid w:val="00B51BBE"/>
    <w:rsid w:val="00B54783"/>
    <w:rsid w:val="00B56AE3"/>
    <w:rsid w:val="00B57B12"/>
    <w:rsid w:val="00B61B33"/>
    <w:rsid w:val="00B6305A"/>
    <w:rsid w:val="00B76CF4"/>
    <w:rsid w:val="00B801C3"/>
    <w:rsid w:val="00B805C9"/>
    <w:rsid w:val="00B84B0F"/>
    <w:rsid w:val="00B8577C"/>
    <w:rsid w:val="00B8646C"/>
    <w:rsid w:val="00B94071"/>
    <w:rsid w:val="00B97E14"/>
    <w:rsid w:val="00BA5A7C"/>
    <w:rsid w:val="00BA740D"/>
    <w:rsid w:val="00BB42E6"/>
    <w:rsid w:val="00BC0D8A"/>
    <w:rsid w:val="00BC19B8"/>
    <w:rsid w:val="00BE001D"/>
    <w:rsid w:val="00BE3CA0"/>
    <w:rsid w:val="00BE5C17"/>
    <w:rsid w:val="00BE6837"/>
    <w:rsid w:val="00BE7D4B"/>
    <w:rsid w:val="00BF04A8"/>
    <w:rsid w:val="00BF2893"/>
    <w:rsid w:val="00C142FB"/>
    <w:rsid w:val="00C14985"/>
    <w:rsid w:val="00C17523"/>
    <w:rsid w:val="00C213CB"/>
    <w:rsid w:val="00C31836"/>
    <w:rsid w:val="00C51FEF"/>
    <w:rsid w:val="00C53536"/>
    <w:rsid w:val="00C56E6D"/>
    <w:rsid w:val="00C6062D"/>
    <w:rsid w:val="00C66E79"/>
    <w:rsid w:val="00C7021B"/>
    <w:rsid w:val="00C706CF"/>
    <w:rsid w:val="00C753FD"/>
    <w:rsid w:val="00C76C99"/>
    <w:rsid w:val="00C84E5B"/>
    <w:rsid w:val="00C87575"/>
    <w:rsid w:val="00CB37AE"/>
    <w:rsid w:val="00CB72F7"/>
    <w:rsid w:val="00CC0E42"/>
    <w:rsid w:val="00CC4A38"/>
    <w:rsid w:val="00CD06F2"/>
    <w:rsid w:val="00CD2122"/>
    <w:rsid w:val="00CD3597"/>
    <w:rsid w:val="00CD4080"/>
    <w:rsid w:val="00CD5FD6"/>
    <w:rsid w:val="00CD6B6A"/>
    <w:rsid w:val="00CE0A39"/>
    <w:rsid w:val="00CE3305"/>
    <w:rsid w:val="00CE4820"/>
    <w:rsid w:val="00CE6DE7"/>
    <w:rsid w:val="00CF07DF"/>
    <w:rsid w:val="00CF52B3"/>
    <w:rsid w:val="00CF5911"/>
    <w:rsid w:val="00CF662C"/>
    <w:rsid w:val="00D02D45"/>
    <w:rsid w:val="00D04F7F"/>
    <w:rsid w:val="00D27A46"/>
    <w:rsid w:val="00D449BC"/>
    <w:rsid w:val="00D51F13"/>
    <w:rsid w:val="00D56313"/>
    <w:rsid w:val="00D57066"/>
    <w:rsid w:val="00D70F78"/>
    <w:rsid w:val="00D725BA"/>
    <w:rsid w:val="00D748E6"/>
    <w:rsid w:val="00D82471"/>
    <w:rsid w:val="00D97416"/>
    <w:rsid w:val="00DA3A9A"/>
    <w:rsid w:val="00DB0319"/>
    <w:rsid w:val="00DB4489"/>
    <w:rsid w:val="00DB4906"/>
    <w:rsid w:val="00DC4756"/>
    <w:rsid w:val="00DD5D9C"/>
    <w:rsid w:val="00DD76FA"/>
    <w:rsid w:val="00DE1666"/>
    <w:rsid w:val="00DF0855"/>
    <w:rsid w:val="00DF2D51"/>
    <w:rsid w:val="00DF4FA7"/>
    <w:rsid w:val="00DF6FF2"/>
    <w:rsid w:val="00E013B9"/>
    <w:rsid w:val="00E225A5"/>
    <w:rsid w:val="00E248B4"/>
    <w:rsid w:val="00E264A1"/>
    <w:rsid w:val="00E40351"/>
    <w:rsid w:val="00E53FB3"/>
    <w:rsid w:val="00E5452F"/>
    <w:rsid w:val="00E547CB"/>
    <w:rsid w:val="00E65E0D"/>
    <w:rsid w:val="00E753C7"/>
    <w:rsid w:val="00E768DE"/>
    <w:rsid w:val="00E812AE"/>
    <w:rsid w:val="00E820B0"/>
    <w:rsid w:val="00E83254"/>
    <w:rsid w:val="00E859F7"/>
    <w:rsid w:val="00E908FE"/>
    <w:rsid w:val="00E91FFB"/>
    <w:rsid w:val="00E92F40"/>
    <w:rsid w:val="00EA242B"/>
    <w:rsid w:val="00EA5A23"/>
    <w:rsid w:val="00EB4C6E"/>
    <w:rsid w:val="00EC386D"/>
    <w:rsid w:val="00EC56FC"/>
    <w:rsid w:val="00ED0089"/>
    <w:rsid w:val="00ED0567"/>
    <w:rsid w:val="00ED6E29"/>
    <w:rsid w:val="00EE1D54"/>
    <w:rsid w:val="00EE42CB"/>
    <w:rsid w:val="00EE63EE"/>
    <w:rsid w:val="00F0136A"/>
    <w:rsid w:val="00F118C0"/>
    <w:rsid w:val="00F12F20"/>
    <w:rsid w:val="00F240FD"/>
    <w:rsid w:val="00F27C87"/>
    <w:rsid w:val="00F31564"/>
    <w:rsid w:val="00F377D4"/>
    <w:rsid w:val="00F417AA"/>
    <w:rsid w:val="00F4215D"/>
    <w:rsid w:val="00F440CC"/>
    <w:rsid w:val="00F56CB7"/>
    <w:rsid w:val="00F606B7"/>
    <w:rsid w:val="00F60734"/>
    <w:rsid w:val="00F67FB8"/>
    <w:rsid w:val="00F70A2A"/>
    <w:rsid w:val="00F71728"/>
    <w:rsid w:val="00F9083B"/>
    <w:rsid w:val="00F90B01"/>
    <w:rsid w:val="00F94075"/>
    <w:rsid w:val="00F960FB"/>
    <w:rsid w:val="00FA75E3"/>
    <w:rsid w:val="00FB52A6"/>
    <w:rsid w:val="00FC184C"/>
    <w:rsid w:val="00FC53D2"/>
    <w:rsid w:val="00FD1E8D"/>
    <w:rsid w:val="00FE0C46"/>
    <w:rsid w:val="00FE2417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F7F"/>
    <w:pPr>
      <w:ind w:left="720"/>
      <w:contextualSpacing/>
    </w:pPr>
  </w:style>
  <w:style w:type="paragraph" w:customStyle="1" w:styleId="Default">
    <w:name w:val="Default"/>
    <w:rsid w:val="00D0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4F7F"/>
  </w:style>
  <w:style w:type="paragraph" w:styleId="Altbilgi">
    <w:name w:val="footer"/>
    <w:basedOn w:val="Normal"/>
    <w:link w:val="AltbilgiChar"/>
    <w:uiPriority w:val="99"/>
    <w:unhideWhenUsed/>
    <w:rsid w:val="00D0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4F7F"/>
  </w:style>
  <w:style w:type="paragraph" w:styleId="BalonMetni">
    <w:name w:val="Balloon Text"/>
    <w:basedOn w:val="Normal"/>
    <w:link w:val="BalonMetniChar"/>
    <w:uiPriority w:val="99"/>
    <w:semiHidden/>
    <w:unhideWhenUsed/>
    <w:rsid w:val="00D5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06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8B4CF2"/>
  </w:style>
  <w:style w:type="character" w:styleId="Kpr">
    <w:name w:val="Hyperlink"/>
    <w:basedOn w:val="VarsaylanParagrafYazTipi"/>
    <w:uiPriority w:val="99"/>
    <w:semiHidden/>
    <w:unhideWhenUsed/>
    <w:rsid w:val="008B4CF2"/>
    <w:rPr>
      <w:color w:val="0000FF"/>
      <w:u w:val="single"/>
    </w:rPr>
  </w:style>
  <w:style w:type="character" w:customStyle="1" w:styleId="Gvdemetni2">
    <w:name w:val="Gövde metni (2)_"/>
    <w:basedOn w:val="VarsaylanParagrafYazTipi"/>
    <w:link w:val="Gvdemetni20"/>
    <w:rsid w:val="00DF6FF2"/>
    <w:rPr>
      <w:rFonts w:ascii="Franklin Gothic Heavy" w:eastAsia="Franklin Gothic Heavy" w:hAnsi="Franklin Gothic Heavy" w:cs="Franklin Gothic Heavy"/>
      <w:sz w:val="34"/>
      <w:szCs w:val="3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F6FF2"/>
    <w:pPr>
      <w:widowControl w:val="0"/>
      <w:shd w:val="clear" w:color="auto" w:fill="FFFFFF"/>
      <w:spacing w:before="1020" w:after="0" w:line="480" w:lineRule="exact"/>
      <w:ind w:hanging="560"/>
      <w:jc w:val="both"/>
    </w:pPr>
    <w:rPr>
      <w:rFonts w:ascii="Franklin Gothic Heavy" w:eastAsia="Franklin Gothic Heavy" w:hAnsi="Franklin Gothic Heavy" w:cs="Franklin Gothic Heavy"/>
      <w:sz w:val="34"/>
      <w:szCs w:val="34"/>
    </w:rPr>
  </w:style>
  <w:style w:type="character" w:styleId="YerTutucuMetni">
    <w:name w:val="Placeholder Text"/>
    <w:basedOn w:val="VarsaylanParagrafYazTipi"/>
    <w:uiPriority w:val="99"/>
    <w:semiHidden/>
    <w:rsid w:val="009B1EAE"/>
    <w:rPr>
      <w:color w:val="808080"/>
    </w:rPr>
  </w:style>
  <w:style w:type="character" w:customStyle="1" w:styleId="grame">
    <w:name w:val="grame"/>
    <w:basedOn w:val="VarsaylanParagrafYazTipi"/>
    <w:rsid w:val="00D0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evzuat.gov.tr/Metin.Aspx?MevzuatKod=1.5.2429&amp;MevzuatIliski=0&amp;sourceXmlSearch=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34CB-2683-4044-BC1D-3138106E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Rektörlük</dc:creator>
  <cp:lastModifiedBy>Aysun KORKMAZ</cp:lastModifiedBy>
  <cp:revision>4</cp:revision>
  <cp:lastPrinted>2015-04-13T12:58:00Z</cp:lastPrinted>
  <dcterms:created xsi:type="dcterms:W3CDTF">2019-12-16T07:05:00Z</dcterms:created>
  <dcterms:modified xsi:type="dcterms:W3CDTF">2019-12-16T07:12:00Z</dcterms:modified>
</cp:coreProperties>
</file>