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rsidTr="00EA242B">
        <w:trPr>
          <w:trHeight w:val="1830"/>
        </w:trPr>
        <w:tc>
          <w:tcPr>
            <w:tcW w:w="10313" w:type="dxa"/>
          </w:tcPr>
          <w:p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rsidR="00385423" w:rsidRPr="00580C89" w:rsidRDefault="00385423" w:rsidP="00DA3A9A">
            <w:pPr>
              <w:jc w:val="center"/>
              <w:rPr>
                <w:rFonts w:ascii="Times New Roman" w:hAnsi="Times New Roman" w:cs="Times New Roman"/>
                <w:b/>
                <w:sz w:val="20"/>
                <w:szCs w:val="20"/>
              </w:rPr>
            </w:pP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rsidTr="00EA242B">
        <w:trPr>
          <w:trHeight w:val="473"/>
          <w:jc w:val="center"/>
        </w:trPr>
        <w:tc>
          <w:tcPr>
            <w:tcW w:w="1613" w:type="dxa"/>
            <w:vAlign w:val="center"/>
          </w:tcPr>
          <w:p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rsidR="00504C3E" w:rsidRPr="00580C89" w:rsidRDefault="00B41F8F" w:rsidP="00FE0C46">
            <w:pPr>
              <w:rPr>
                <w:rFonts w:ascii="Times New Roman" w:hAnsi="Times New Roman" w:cs="Times New Roman"/>
                <w:sz w:val="20"/>
                <w:szCs w:val="20"/>
              </w:rPr>
            </w:pPr>
            <w:r>
              <w:rPr>
                <w:rFonts w:ascii="Times New Roman" w:hAnsi="Times New Roman" w:cs="Times New Roman"/>
                <w:sz w:val="20"/>
                <w:szCs w:val="20"/>
              </w:rPr>
              <w:t>İdari Personel Şube Müdürlüğü</w:t>
            </w:r>
          </w:p>
        </w:tc>
      </w:tr>
      <w:tr w:rsidR="00504C3E" w:rsidRPr="00580C89" w:rsidTr="00EA242B">
        <w:trPr>
          <w:trHeight w:val="473"/>
          <w:jc w:val="center"/>
        </w:trPr>
        <w:tc>
          <w:tcPr>
            <w:tcW w:w="1613" w:type="dxa"/>
            <w:vAlign w:val="center"/>
          </w:tcPr>
          <w:p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rsidR="00504C3E" w:rsidRDefault="00B41F8F" w:rsidP="00FE0C46">
            <w:pPr>
              <w:rPr>
                <w:rFonts w:ascii="Times New Roman" w:hAnsi="Times New Roman" w:cs="Times New Roman"/>
                <w:sz w:val="20"/>
                <w:szCs w:val="20"/>
              </w:rPr>
            </w:pPr>
            <w:r>
              <w:rPr>
                <w:rFonts w:ascii="Times New Roman" w:hAnsi="Times New Roman" w:cs="Times New Roman"/>
                <w:sz w:val="20"/>
                <w:szCs w:val="20"/>
              </w:rPr>
              <w:t>Bilgisayar İşletmeni</w:t>
            </w:r>
          </w:p>
        </w:tc>
      </w:tr>
      <w:tr w:rsidR="00504C3E" w:rsidRPr="00580C89" w:rsidTr="00EA242B">
        <w:trPr>
          <w:trHeight w:val="473"/>
          <w:jc w:val="center"/>
        </w:trPr>
        <w:tc>
          <w:tcPr>
            <w:tcW w:w="1613" w:type="dxa"/>
            <w:vAlign w:val="center"/>
          </w:tcPr>
          <w:p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rsidR="00504C3E" w:rsidRPr="00580C89" w:rsidRDefault="00416392" w:rsidP="006663FE">
            <w:pPr>
              <w:rPr>
                <w:rFonts w:ascii="Times New Roman" w:hAnsi="Times New Roman" w:cs="Times New Roman"/>
                <w:sz w:val="20"/>
                <w:szCs w:val="20"/>
              </w:rPr>
            </w:pPr>
            <w:r>
              <w:rPr>
                <w:rFonts w:ascii="Times New Roman" w:hAnsi="Times New Roman" w:cs="Times New Roman"/>
                <w:sz w:val="20"/>
                <w:szCs w:val="20"/>
              </w:rPr>
              <w:t>Ali ÇİFTCİ</w:t>
            </w:r>
          </w:p>
        </w:tc>
      </w:tr>
      <w:tr w:rsidR="00504C3E" w:rsidRPr="00580C89" w:rsidTr="00EA242B">
        <w:trPr>
          <w:trHeight w:val="911"/>
          <w:jc w:val="center"/>
        </w:trPr>
        <w:tc>
          <w:tcPr>
            <w:tcW w:w="1613" w:type="dxa"/>
            <w:vAlign w:val="center"/>
          </w:tcPr>
          <w:p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rsidR="00504C3E" w:rsidRPr="00580C89" w:rsidRDefault="00416392" w:rsidP="002467C6">
            <w:pPr>
              <w:rPr>
                <w:rFonts w:ascii="Times New Roman" w:hAnsi="Times New Roman" w:cs="Times New Roman"/>
                <w:sz w:val="20"/>
                <w:szCs w:val="20"/>
              </w:rPr>
            </w:pPr>
            <w:r>
              <w:rPr>
                <w:rFonts w:ascii="Times New Roman" w:hAnsi="Times New Roman" w:cs="Times New Roman"/>
                <w:sz w:val="20"/>
                <w:szCs w:val="20"/>
              </w:rPr>
              <w:t>Emrah MAAŞOĞLU</w:t>
            </w:r>
            <w:r w:rsidR="00B41F8F">
              <w:rPr>
                <w:rFonts w:ascii="Times New Roman" w:hAnsi="Times New Roman" w:cs="Times New Roman"/>
                <w:sz w:val="20"/>
                <w:szCs w:val="20"/>
              </w:rPr>
              <w:t xml:space="preserve"> (Bilgisayar İşletmeni)</w:t>
            </w:r>
          </w:p>
        </w:tc>
      </w:tr>
      <w:tr w:rsidR="00E53FB3" w:rsidRPr="00580C89" w:rsidTr="000A713E">
        <w:trPr>
          <w:trHeight w:val="1488"/>
          <w:jc w:val="center"/>
        </w:trPr>
        <w:tc>
          <w:tcPr>
            <w:tcW w:w="1613" w:type="dxa"/>
            <w:vAlign w:val="center"/>
          </w:tcPr>
          <w:p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rsidR="00E53FB3" w:rsidRPr="00580C89" w:rsidRDefault="00314201" w:rsidP="00F82948">
            <w:pPr>
              <w:jc w:val="both"/>
              <w:rPr>
                <w:rFonts w:ascii="Times New Roman" w:hAnsi="Times New Roman" w:cs="Times New Roman"/>
                <w:sz w:val="20"/>
                <w:szCs w:val="20"/>
              </w:rPr>
            </w:pPr>
            <w:proofErr w:type="gramStart"/>
            <w:r w:rsidRPr="00580C89">
              <w:rPr>
                <w:rFonts w:ascii="Times New Roman" w:hAnsi="Times New Roman" w:cs="Times New Roman"/>
                <w:color w:val="000000"/>
                <w:sz w:val="20"/>
                <w:szCs w:val="20"/>
                <w:shd w:val="clear" w:color="auto" w:fill="FFFFFF"/>
              </w:rPr>
              <w:t xml:space="preserve">İdari Personel Şube Müdürlüğü, </w:t>
            </w:r>
            <w:r w:rsidRPr="00580C89">
              <w:rPr>
                <w:rFonts w:ascii="Times New Roman" w:hAnsi="Times New Roman" w:cs="Times New Roman"/>
                <w:sz w:val="20"/>
                <w:szCs w:val="20"/>
                <w:shd w:val="clear" w:color="auto" w:fill="FFFFFF"/>
              </w:rPr>
              <w:t xml:space="preserve">124 Sayılı Yükseköğretim Üst Kuruluşları ile Yükseköğretim Kurumları İdari Teşkilatı Hakkında Kanun Hükmünde Kararnamenin 29. maddesinde </w:t>
            </w:r>
            <w:r w:rsidRPr="00580C89">
              <w:rPr>
                <w:rFonts w:ascii="Times New Roman" w:hAnsi="Times New Roman" w:cs="Times New Roman"/>
                <w:color w:val="000000"/>
                <w:sz w:val="20"/>
                <w:szCs w:val="20"/>
                <w:shd w:val="clear" w:color="auto" w:fill="FFFFFF"/>
              </w:rPr>
              <w:t xml:space="preserve">belirtilen Üniversitemiz </w:t>
            </w:r>
            <w:r w:rsidR="00F82948">
              <w:rPr>
                <w:rFonts w:ascii="Times New Roman" w:hAnsi="Times New Roman" w:cs="Times New Roman"/>
                <w:color w:val="000000"/>
                <w:sz w:val="20"/>
                <w:szCs w:val="20"/>
                <w:shd w:val="clear" w:color="auto" w:fill="FFFFFF"/>
              </w:rPr>
              <w:t>idari p</w:t>
            </w:r>
            <w:r w:rsidRPr="00580C89">
              <w:rPr>
                <w:rFonts w:ascii="Times New Roman" w:hAnsi="Times New Roman" w:cs="Times New Roman"/>
                <w:color w:val="000000"/>
                <w:sz w:val="20"/>
                <w:szCs w:val="20"/>
                <w:shd w:val="clear" w:color="auto" w:fill="FFFFFF"/>
              </w:rPr>
              <w:t xml:space="preserve">ersonelinin, </w:t>
            </w:r>
            <w:r w:rsidR="00F82948">
              <w:rPr>
                <w:rFonts w:ascii="Times New Roman" w:hAnsi="Times New Roman" w:cs="Times New Roman"/>
                <w:color w:val="000000"/>
                <w:sz w:val="20"/>
                <w:szCs w:val="20"/>
                <w:shd w:val="clear" w:color="auto" w:fill="FFFFFF"/>
              </w:rPr>
              <w:t>p</w:t>
            </w:r>
            <w:r w:rsidRPr="00580C89">
              <w:rPr>
                <w:rFonts w:ascii="Times New Roman" w:hAnsi="Times New Roman" w:cs="Times New Roman"/>
                <w:color w:val="000000"/>
                <w:sz w:val="20"/>
                <w:szCs w:val="20"/>
                <w:shd w:val="clear" w:color="auto" w:fill="FFFFFF"/>
              </w:rPr>
              <w:t xml:space="preserve">ersonel </w:t>
            </w:r>
            <w:r w:rsidR="00F82948">
              <w:rPr>
                <w:rFonts w:ascii="Times New Roman" w:hAnsi="Times New Roman" w:cs="Times New Roman"/>
                <w:color w:val="000000"/>
                <w:sz w:val="20"/>
                <w:szCs w:val="20"/>
                <w:shd w:val="clear" w:color="auto" w:fill="FFFFFF"/>
              </w:rPr>
              <w:t>p</w:t>
            </w:r>
            <w:r w:rsidRPr="00580C89">
              <w:rPr>
                <w:rFonts w:ascii="Times New Roman" w:hAnsi="Times New Roman" w:cs="Times New Roman"/>
                <w:color w:val="000000"/>
                <w:sz w:val="20"/>
                <w:szCs w:val="20"/>
                <w:shd w:val="clear" w:color="auto" w:fill="FFFFFF"/>
              </w:rPr>
              <w:t xml:space="preserve">olitikası ile ilgili çalışmalar yapmak ve </w:t>
            </w:r>
            <w:r w:rsidR="00F82948">
              <w:rPr>
                <w:rFonts w:ascii="Times New Roman" w:hAnsi="Times New Roman" w:cs="Times New Roman"/>
                <w:color w:val="000000"/>
                <w:sz w:val="20"/>
                <w:szCs w:val="20"/>
                <w:shd w:val="clear" w:color="auto" w:fill="FFFFFF"/>
              </w:rPr>
              <w:t>p</w:t>
            </w:r>
            <w:r w:rsidRPr="00580C89">
              <w:rPr>
                <w:rFonts w:ascii="Times New Roman" w:hAnsi="Times New Roman" w:cs="Times New Roman"/>
                <w:color w:val="000000"/>
                <w:sz w:val="20"/>
                <w:szCs w:val="20"/>
                <w:shd w:val="clear" w:color="auto" w:fill="FFFFFF"/>
              </w:rPr>
              <w:t>ersonel sisteminin geliştirilmesi ile ilgili önerilerde bulunmak, atama, özlük, emeklilik ve kadro işlemlerinin eksiksiz yürütülmesi, yapılması ve yaptırılması görev alanı içerisindedir.</w:t>
            </w:r>
            <w:proofErr w:type="gramEnd"/>
          </w:p>
        </w:tc>
      </w:tr>
      <w:tr w:rsidR="00E53FB3" w:rsidRPr="00580C89" w:rsidTr="00314201">
        <w:trPr>
          <w:trHeight w:val="3663"/>
          <w:jc w:val="center"/>
        </w:trPr>
        <w:tc>
          <w:tcPr>
            <w:tcW w:w="1613" w:type="dxa"/>
            <w:vAlign w:val="center"/>
          </w:tcPr>
          <w:p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rsidR="00314201" w:rsidRPr="00580C89" w:rsidRDefault="00314201" w:rsidP="005209EB">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657</w:t>
            </w:r>
            <w:r>
              <w:rPr>
                <w:rFonts w:ascii="Times New Roman" w:hAnsi="Times New Roman" w:cs="Times New Roman"/>
                <w:sz w:val="20"/>
                <w:szCs w:val="20"/>
              </w:rPr>
              <w:t xml:space="preserve"> sayılı Devlet Memurları Kanunu.</w:t>
            </w:r>
          </w:p>
          <w:p w:rsidR="00314201" w:rsidRDefault="00314201" w:rsidP="005209EB">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25</w:t>
            </w:r>
            <w:r>
              <w:rPr>
                <w:rFonts w:ascii="Times New Roman" w:hAnsi="Times New Roman" w:cs="Times New Roman"/>
                <w:sz w:val="20"/>
                <w:szCs w:val="20"/>
              </w:rPr>
              <w:t>47 Sayılı Yükseköğretim Kanunu.</w:t>
            </w:r>
          </w:p>
          <w:p w:rsidR="00680343" w:rsidRPr="00580C89" w:rsidRDefault="00680343" w:rsidP="005209EB">
            <w:pPr>
              <w:pStyle w:val="ListeParagraf"/>
              <w:numPr>
                <w:ilvl w:val="0"/>
                <w:numId w:val="1"/>
              </w:numPr>
              <w:spacing w:after="200" w:line="276" w:lineRule="auto"/>
              <w:jc w:val="both"/>
              <w:rPr>
                <w:rFonts w:ascii="Times New Roman" w:hAnsi="Times New Roman" w:cs="Times New Roman"/>
                <w:sz w:val="20"/>
                <w:szCs w:val="20"/>
              </w:rPr>
            </w:pPr>
            <w:bookmarkStart w:id="0" w:name="_GoBack"/>
            <w:r>
              <w:rPr>
                <w:rFonts w:ascii="Times New Roman" w:hAnsi="Times New Roman" w:cs="Times New Roman"/>
                <w:sz w:val="20"/>
                <w:szCs w:val="20"/>
              </w:rPr>
              <w:t>Cumhurbaşkanlığı Kararnamesi (2 Sayılı)</w:t>
            </w:r>
          </w:p>
          <w:bookmarkEnd w:id="0"/>
          <w:p w:rsidR="00314201" w:rsidRPr="00580C89" w:rsidRDefault="00314201" w:rsidP="005209EB">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5434 Sayılı Türkiye Cumhuriyeti Emekli Sandığı Kanunu</w:t>
            </w:r>
            <w:r>
              <w:rPr>
                <w:rStyle w:val="apple-converted-space"/>
                <w:rFonts w:ascii="Times New Roman" w:hAnsi="Times New Roman" w:cs="Times New Roman"/>
                <w:sz w:val="20"/>
                <w:szCs w:val="20"/>
                <w:shd w:val="clear" w:color="auto" w:fill="FFFFFF"/>
              </w:rPr>
              <w:t>.</w:t>
            </w:r>
          </w:p>
          <w:p w:rsidR="00314201" w:rsidRDefault="00314201" w:rsidP="005209EB">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5510 sayılı Sosyal Sigortalar v</w:t>
            </w:r>
            <w:r>
              <w:rPr>
                <w:rFonts w:ascii="Times New Roman" w:hAnsi="Times New Roman" w:cs="Times New Roman"/>
                <w:sz w:val="20"/>
                <w:szCs w:val="20"/>
              </w:rPr>
              <w:t>e Genel Sağlık Sigortası Kanunu.</w:t>
            </w:r>
          </w:p>
          <w:p w:rsidR="00314201" w:rsidRDefault="000B5CF2" w:rsidP="005209EB">
            <w:pPr>
              <w:pStyle w:val="ListeParagraf"/>
              <w:numPr>
                <w:ilvl w:val="0"/>
                <w:numId w:val="1"/>
              </w:numPr>
              <w:spacing w:after="200" w:line="276" w:lineRule="auto"/>
              <w:jc w:val="both"/>
              <w:rPr>
                <w:rFonts w:ascii="Times New Roman" w:hAnsi="Times New Roman" w:cs="Times New Roman"/>
                <w:sz w:val="20"/>
                <w:szCs w:val="20"/>
              </w:rPr>
            </w:pPr>
            <w:hyperlink r:id="rId10" w:history="1">
              <w:r w:rsidR="00314201" w:rsidRPr="00580C89">
                <w:rPr>
                  <w:rStyle w:val="Kpr"/>
                  <w:rFonts w:ascii="Times New Roman" w:hAnsi="Times New Roman" w:cs="Times New Roman"/>
                  <w:color w:val="auto"/>
                  <w:sz w:val="20"/>
                  <w:szCs w:val="20"/>
                  <w:u w:val="none"/>
                  <w:shd w:val="clear" w:color="auto" w:fill="FFFFFF"/>
                </w:rPr>
                <w:t>2429 Sayılı Ulusal Bayram ve Genel Tatiller Hakkında Kanun</w:t>
              </w:r>
            </w:hyperlink>
            <w:r w:rsidR="00314201">
              <w:rPr>
                <w:rFonts w:ascii="Times New Roman" w:hAnsi="Times New Roman" w:cs="Times New Roman"/>
                <w:sz w:val="20"/>
                <w:szCs w:val="20"/>
              </w:rPr>
              <w:t>.</w:t>
            </w:r>
          </w:p>
          <w:p w:rsidR="00314201" w:rsidRDefault="00314201" w:rsidP="005209EB">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Yükseköğretim Üst Kuruluşları ile Yükseköğretim Personeli Görevde Yükselme ve Unvan Değişikliği Yönetmeliği.</w:t>
            </w:r>
          </w:p>
          <w:p w:rsidR="00314201" w:rsidRDefault="00314201" w:rsidP="005209EB">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Kadro İhdası, Serbest Bırakma ve Kadro Değişikliği İle Kadroların Kullanım Usul ve Esasları Hakkında Yönetmelik.</w:t>
            </w:r>
          </w:p>
          <w:p w:rsidR="00314201" w:rsidRDefault="00314201" w:rsidP="005209EB">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Aday Memurların Yetiştirilmelerine İlişkin Genel Yönetmelik.</w:t>
            </w:r>
          </w:p>
          <w:p w:rsidR="00314201" w:rsidRDefault="00314201" w:rsidP="005209EB">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Resmi Yazışmalarda Uygulanacak Usul Esaslar Hakkında Yönetmelik.</w:t>
            </w:r>
          </w:p>
          <w:p w:rsidR="00314201" w:rsidRDefault="00314201" w:rsidP="005209EB">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Kamu Kurum ve Kuruluşlarında Çalışan Personelin Kılık ve Kıyafetine Dair Yönetmelik.</w:t>
            </w:r>
          </w:p>
          <w:p w:rsidR="00E53FB3" w:rsidRPr="00314201" w:rsidRDefault="00314201" w:rsidP="005209EB">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Diğer Mevzuatlar.</w:t>
            </w:r>
          </w:p>
        </w:tc>
      </w:tr>
      <w:tr w:rsidR="00833F08" w:rsidRPr="00580C89" w:rsidTr="00BA581D">
        <w:trPr>
          <w:trHeight w:val="4726"/>
          <w:jc w:val="center"/>
        </w:trPr>
        <w:tc>
          <w:tcPr>
            <w:tcW w:w="1613" w:type="dxa"/>
            <w:vAlign w:val="center"/>
          </w:tcPr>
          <w:p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rsidR="00390F49" w:rsidRPr="00A01B34" w:rsidRDefault="00390F49" w:rsidP="00390F49">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Pr>
                <w:rFonts w:ascii="Times New Roman" w:hAnsi="Times New Roman" w:cs="Times New Roman"/>
                <w:sz w:val="20"/>
                <w:szCs w:val="20"/>
              </w:rPr>
              <w:t>.</w:t>
            </w:r>
            <w:proofErr w:type="gramEnd"/>
          </w:p>
          <w:p w:rsidR="00390F49" w:rsidRPr="00A01B34" w:rsidRDefault="00390F49" w:rsidP="00390F49">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Pr>
                <w:rFonts w:ascii="Times New Roman" w:hAnsi="Times New Roman" w:cs="Times New Roman"/>
                <w:sz w:val="20"/>
                <w:szCs w:val="20"/>
              </w:rPr>
              <w:t>e ofis gereçlerini kullanabilme.</w:t>
            </w:r>
            <w:proofErr w:type="gramEnd"/>
          </w:p>
          <w:p w:rsidR="00390F49" w:rsidRPr="00A01B34" w:rsidRDefault="00390F49" w:rsidP="00390F49">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Pr>
                <w:rFonts w:ascii="Times New Roman" w:hAnsi="Times New Roman" w:cs="Times New Roman"/>
                <w:sz w:val="20"/>
                <w:szCs w:val="20"/>
              </w:rPr>
              <w:t>al ve Etik İlkelere bağlı olma.</w:t>
            </w:r>
          </w:p>
          <w:p w:rsidR="00390F49" w:rsidRDefault="00390F49" w:rsidP="00390F49">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 xml:space="preserve">Özlük Programı, DPB e-uygulama </w:t>
            </w:r>
            <w:proofErr w:type="gramStart"/>
            <w:r w:rsidRPr="00A01B34">
              <w:rPr>
                <w:rFonts w:ascii="Times New Roman" w:hAnsi="Times New Roman" w:cs="Times New Roman"/>
                <w:sz w:val="20"/>
                <w:szCs w:val="20"/>
              </w:rPr>
              <w:t>modülü</w:t>
            </w:r>
            <w:proofErr w:type="gramEnd"/>
            <w:r w:rsidRPr="00A01B34">
              <w:rPr>
                <w:rFonts w:ascii="Times New Roman" w:hAnsi="Times New Roman" w:cs="Times New Roman"/>
                <w:sz w:val="20"/>
                <w:szCs w:val="20"/>
              </w:rPr>
              <w:t xml:space="preserve">, Yükseköğretim Bilgi Sistemi (YÖKSİS), </w:t>
            </w:r>
            <w:r w:rsidRPr="00A01B34">
              <w:rPr>
                <w:rFonts w:ascii="Times New Roman" w:hAnsi="Times New Roman" w:cs="Times New Roman"/>
                <w:sz w:val="20"/>
                <w:szCs w:val="20"/>
                <w:lang w:eastAsia="tr-TR"/>
              </w:rPr>
              <w:t xml:space="preserve">Hizmet Takip Programı (HİTAP), </w:t>
            </w:r>
            <w:r w:rsidRPr="00A01B34">
              <w:rPr>
                <w:rFonts w:ascii="Times New Roman" w:hAnsi="Times New Roman" w:cs="Times New Roman"/>
                <w:sz w:val="20"/>
                <w:szCs w:val="20"/>
                <w:shd w:val="clear" w:color="auto" w:fill="FFFFFF"/>
              </w:rPr>
              <w:t>Bütçe Yönetim Enformasyon Sistemi </w:t>
            </w:r>
            <w:r w:rsidRPr="00A01B34">
              <w:rPr>
                <w:rFonts w:ascii="Times New Roman" w:hAnsi="Times New Roman" w:cs="Times New Roman"/>
                <w:sz w:val="20"/>
                <w:szCs w:val="20"/>
                <w:lang w:eastAsia="tr-TR"/>
              </w:rPr>
              <w:t xml:space="preserve"> (e-bütçe) </w:t>
            </w:r>
            <w:r>
              <w:rPr>
                <w:rFonts w:ascii="Times New Roman" w:hAnsi="Times New Roman" w:cs="Times New Roman"/>
                <w:sz w:val="20"/>
                <w:szCs w:val="20"/>
              </w:rPr>
              <w:t>kullanabilme ve Elektronik Belge Yönetim Sistemi (EBYS) kullanabilme.</w:t>
            </w:r>
          </w:p>
          <w:p w:rsidR="00390F49" w:rsidRPr="00A01B34" w:rsidRDefault="00390F49" w:rsidP="00390F49">
            <w:pPr>
              <w:jc w:val="both"/>
              <w:rPr>
                <w:rFonts w:ascii="Times New Roman" w:hAnsi="Times New Roman" w:cs="Times New Roman"/>
                <w:sz w:val="20"/>
                <w:szCs w:val="20"/>
              </w:rPr>
            </w:pPr>
            <w:r>
              <w:rPr>
                <w:rFonts w:ascii="Times New Roman" w:hAnsi="Times New Roman" w:cs="Times New Roman"/>
                <w:sz w:val="20"/>
                <w:szCs w:val="20"/>
              </w:rPr>
              <w:t>● Ekip çalışmasına uyumlu ve katılımcı olmak.</w:t>
            </w:r>
          </w:p>
          <w:p w:rsidR="00390F49" w:rsidRDefault="00390F49" w:rsidP="00390F49">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Pr>
                <w:rFonts w:ascii="Times New Roman" w:hAnsi="Times New Roman" w:cs="Times New Roman"/>
                <w:sz w:val="20"/>
                <w:szCs w:val="20"/>
              </w:rPr>
              <w:t>lü iletişim ve anlatım becerisi.</w:t>
            </w:r>
          </w:p>
          <w:p w:rsidR="00390F49" w:rsidRDefault="00390F49" w:rsidP="00390F49">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
          <w:p w:rsidR="00390F49" w:rsidRDefault="00390F49" w:rsidP="00390F49">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rsidR="00390F49" w:rsidRDefault="00390F49" w:rsidP="00390F49">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rsidR="00390F49" w:rsidRPr="00A01B34" w:rsidRDefault="00390F49" w:rsidP="00390F49">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İnovatif</w:t>
            </w:r>
            <w:proofErr w:type="spellEnd"/>
            <w:r>
              <w:rPr>
                <w:rFonts w:ascii="Times New Roman" w:hAnsi="Times New Roman" w:cs="Times New Roman"/>
                <w:sz w:val="20"/>
                <w:szCs w:val="20"/>
              </w:rPr>
              <w:t>, değişim ve gelişime açık olabilme.</w:t>
            </w:r>
          </w:p>
          <w:p w:rsidR="00390F49" w:rsidRPr="00A01B34" w:rsidRDefault="00390F49" w:rsidP="00390F49">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Pr>
                <w:rFonts w:ascii="Times New Roman" w:hAnsi="Times New Roman" w:cs="Times New Roman"/>
                <w:sz w:val="20"/>
                <w:szCs w:val="20"/>
              </w:rPr>
              <w:t>orun çözme, sorumluluk alabilme.</w:t>
            </w:r>
          </w:p>
          <w:p w:rsidR="00390F49" w:rsidRDefault="00390F49" w:rsidP="00390F49">
            <w:pPr>
              <w:jc w:val="both"/>
              <w:rPr>
                <w:rFonts w:ascii="Times New Roman" w:hAnsi="Times New Roman" w:cs="Times New Roman"/>
                <w:sz w:val="20"/>
                <w:szCs w:val="20"/>
              </w:rPr>
            </w:pPr>
            <w:r>
              <w:rPr>
                <w:rFonts w:ascii="Times New Roman" w:hAnsi="Times New Roman" w:cs="Times New Roman"/>
                <w:sz w:val="20"/>
                <w:szCs w:val="20"/>
              </w:rPr>
              <w:t>● Sonuç odaklı olma.</w:t>
            </w:r>
          </w:p>
          <w:p w:rsidR="00390F49" w:rsidRDefault="00390F49" w:rsidP="00390F49">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rsidR="00F102A5" w:rsidRDefault="00F102A5" w:rsidP="00390F49">
            <w:pPr>
              <w:jc w:val="both"/>
              <w:rPr>
                <w:rFonts w:ascii="Times New Roman" w:hAnsi="Times New Roman" w:cs="Times New Roman"/>
                <w:sz w:val="20"/>
                <w:szCs w:val="20"/>
              </w:rPr>
            </w:pPr>
            <w:r>
              <w:rPr>
                <w:rFonts w:ascii="Times New Roman" w:hAnsi="Times New Roman" w:cs="Times New Roman"/>
                <w:sz w:val="20"/>
                <w:szCs w:val="20"/>
              </w:rPr>
              <w:t>● Hızlı not alabilme.</w:t>
            </w:r>
          </w:p>
          <w:p w:rsidR="00F102A5" w:rsidRDefault="00F102A5" w:rsidP="00390F49">
            <w:pPr>
              <w:jc w:val="both"/>
              <w:rPr>
                <w:rFonts w:ascii="Times New Roman" w:hAnsi="Times New Roman" w:cs="Times New Roman"/>
                <w:sz w:val="20"/>
                <w:szCs w:val="20"/>
              </w:rPr>
            </w:pPr>
            <w:r>
              <w:rPr>
                <w:rFonts w:ascii="Times New Roman" w:hAnsi="Times New Roman" w:cs="Times New Roman"/>
                <w:sz w:val="20"/>
                <w:szCs w:val="20"/>
              </w:rPr>
              <w:t>● Hızlı uyum sağlayabilme.</w:t>
            </w:r>
          </w:p>
          <w:p w:rsidR="00F102A5" w:rsidRDefault="00F102A5" w:rsidP="00390F49">
            <w:pPr>
              <w:jc w:val="both"/>
              <w:rPr>
                <w:rFonts w:ascii="Times New Roman" w:hAnsi="Times New Roman" w:cs="Times New Roman"/>
                <w:sz w:val="20"/>
                <w:szCs w:val="20"/>
              </w:rPr>
            </w:pPr>
            <w:r>
              <w:rPr>
                <w:rFonts w:ascii="Times New Roman" w:hAnsi="Times New Roman" w:cs="Times New Roman"/>
                <w:sz w:val="20"/>
                <w:szCs w:val="20"/>
              </w:rPr>
              <w:t>● Sabırlı olma.</w:t>
            </w:r>
          </w:p>
          <w:p w:rsidR="00833F08" w:rsidRPr="00BA581D" w:rsidRDefault="00F102A5" w:rsidP="00F102A5">
            <w:pPr>
              <w:jc w:val="both"/>
              <w:rPr>
                <w:rFonts w:ascii="Times New Roman" w:hAnsi="Times New Roman" w:cs="Times New Roman"/>
                <w:sz w:val="20"/>
                <w:szCs w:val="20"/>
              </w:rPr>
            </w:pPr>
            <w:r>
              <w:rPr>
                <w:rFonts w:ascii="Times New Roman" w:hAnsi="Times New Roman" w:cs="Times New Roman"/>
                <w:sz w:val="20"/>
                <w:szCs w:val="20"/>
              </w:rPr>
              <w:t>● Yoğun tempoda çalışabilme.</w:t>
            </w:r>
          </w:p>
        </w:tc>
      </w:tr>
      <w:tr w:rsidR="00833F08" w:rsidRPr="00580C89" w:rsidTr="00EA242B">
        <w:trPr>
          <w:trHeight w:val="1698"/>
          <w:jc w:val="center"/>
        </w:trPr>
        <w:tc>
          <w:tcPr>
            <w:tcW w:w="1613" w:type="dxa"/>
            <w:vAlign w:val="center"/>
          </w:tcPr>
          <w:p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rsidR="00DA10B7" w:rsidRDefault="00DA10B7" w:rsidP="00DA10B7">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rsidR="00DA10B7" w:rsidRDefault="00DA10B7" w:rsidP="00DA10B7">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rsidR="00DA10B7" w:rsidRDefault="001216E4" w:rsidP="00DA10B7">
            <w:pPr>
              <w:jc w:val="both"/>
              <w:rPr>
                <w:rFonts w:ascii="Times New Roman" w:hAnsi="Times New Roman" w:cs="Times New Roman"/>
                <w:sz w:val="20"/>
                <w:szCs w:val="20"/>
              </w:rPr>
            </w:pPr>
            <w:r>
              <w:rPr>
                <w:rFonts w:ascii="Times New Roman" w:hAnsi="Times New Roman" w:cs="Times New Roman"/>
                <w:sz w:val="20"/>
                <w:szCs w:val="20"/>
              </w:rPr>
              <w:t xml:space="preserve">* </w:t>
            </w:r>
            <w:r w:rsidR="00DA10B7">
              <w:rPr>
                <w:rFonts w:ascii="Times New Roman" w:hAnsi="Times New Roman" w:cs="Times New Roman"/>
                <w:sz w:val="20"/>
                <w:szCs w:val="20"/>
              </w:rPr>
              <w:t>Görevler ayrılığı.</w:t>
            </w:r>
          </w:p>
          <w:p w:rsidR="00DA10B7" w:rsidRDefault="001216E4" w:rsidP="00DA10B7">
            <w:pPr>
              <w:jc w:val="both"/>
              <w:rPr>
                <w:rFonts w:ascii="Times New Roman" w:hAnsi="Times New Roman" w:cs="Times New Roman"/>
                <w:sz w:val="20"/>
                <w:szCs w:val="20"/>
              </w:rPr>
            </w:pPr>
            <w:r>
              <w:rPr>
                <w:rFonts w:ascii="Times New Roman" w:hAnsi="Times New Roman" w:cs="Times New Roman"/>
                <w:sz w:val="20"/>
                <w:szCs w:val="20"/>
              </w:rPr>
              <w:t xml:space="preserve">* </w:t>
            </w:r>
            <w:r w:rsidR="00DA10B7">
              <w:rPr>
                <w:rFonts w:ascii="Times New Roman" w:hAnsi="Times New Roman" w:cs="Times New Roman"/>
                <w:sz w:val="20"/>
                <w:szCs w:val="20"/>
              </w:rPr>
              <w:t>Hiyerarşik kontroller.</w:t>
            </w:r>
          </w:p>
          <w:p w:rsidR="00DA10B7" w:rsidRDefault="001216E4" w:rsidP="00DA10B7">
            <w:pPr>
              <w:jc w:val="both"/>
              <w:rPr>
                <w:rFonts w:ascii="Times New Roman" w:hAnsi="Times New Roman" w:cs="Times New Roman"/>
                <w:sz w:val="20"/>
                <w:szCs w:val="20"/>
              </w:rPr>
            </w:pPr>
            <w:r>
              <w:rPr>
                <w:rFonts w:ascii="Times New Roman" w:hAnsi="Times New Roman" w:cs="Times New Roman"/>
                <w:sz w:val="20"/>
                <w:szCs w:val="20"/>
              </w:rPr>
              <w:t xml:space="preserve">* </w:t>
            </w:r>
            <w:r w:rsidR="00DA10B7">
              <w:rPr>
                <w:rFonts w:ascii="Times New Roman" w:hAnsi="Times New Roman" w:cs="Times New Roman"/>
                <w:sz w:val="20"/>
                <w:szCs w:val="20"/>
              </w:rPr>
              <w:t>Faaliyetlerin sürekliliği.</w:t>
            </w:r>
          </w:p>
          <w:p w:rsidR="001D5F86" w:rsidRDefault="001216E4" w:rsidP="00DA10B7">
            <w:pPr>
              <w:jc w:val="both"/>
              <w:rPr>
                <w:rFonts w:ascii="Times New Roman" w:hAnsi="Times New Roman" w:cs="Times New Roman"/>
                <w:sz w:val="20"/>
                <w:szCs w:val="20"/>
              </w:rPr>
            </w:pPr>
            <w:r>
              <w:rPr>
                <w:rFonts w:ascii="Times New Roman" w:hAnsi="Times New Roman" w:cs="Times New Roman"/>
                <w:sz w:val="20"/>
                <w:szCs w:val="20"/>
              </w:rPr>
              <w:t xml:space="preserve">* </w:t>
            </w:r>
            <w:r w:rsidR="00DA10B7">
              <w:rPr>
                <w:rFonts w:ascii="Times New Roman" w:hAnsi="Times New Roman" w:cs="Times New Roman"/>
                <w:sz w:val="20"/>
                <w:szCs w:val="20"/>
              </w:rPr>
              <w:t>Bilgi ve iletişim.</w:t>
            </w:r>
          </w:p>
          <w:p w:rsidR="00DA10B7" w:rsidRPr="00B94071" w:rsidRDefault="00DA10B7" w:rsidP="00DA10B7">
            <w:pPr>
              <w:jc w:val="both"/>
              <w:rPr>
                <w:rFonts w:ascii="Times New Roman" w:hAnsi="Times New Roman" w:cs="Times New Roman"/>
                <w:sz w:val="20"/>
                <w:szCs w:val="20"/>
              </w:rPr>
            </w:pPr>
            <w:r>
              <w:rPr>
                <w:rFonts w:ascii="Times New Roman" w:hAnsi="Times New Roman" w:cs="Times New Roman"/>
                <w:sz w:val="20"/>
                <w:szCs w:val="20"/>
              </w:rPr>
              <w:t>* Kayıt ve dosyalama sistemi.</w:t>
            </w:r>
          </w:p>
        </w:tc>
      </w:tr>
      <w:tr w:rsidR="00833F08" w:rsidRPr="00580C89" w:rsidTr="00FE1276">
        <w:trPr>
          <w:trHeight w:val="4373"/>
          <w:jc w:val="center"/>
        </w:trPr>
        <w:tc>
          <w:tcPr>
            <w:tcW w:w="1613" w:type="dxa"/>
            <w:vAlign w:val="center"/>
          </w:tcPr>
          <w:p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rsidR="00D02D45" w:rsidRPr="00FE1276" w:rsidRDefault="00F31224" w:rsidP="008A758A">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İç kontrol sistemi ve işleyişi yönetici ve personel tarafından sahiplenilmeli ve desteklenmelidir.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Faaliyetlerde dürüstlük, saydamlık ve hesap verebilirlik sağlanmalıdır.</w:t>
            </w:r>
          </w:p>
          <w:p w:rsidR="00F31224" w:rsidRPr="00F31224" w:rsidRDefault="00F31224" w:rsidP="00F31224">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İdarenin faaliyetlerine ilişkin tüm bilgi ve belgeler doğru, tam ve güvenilir</w:t>
            </w:r>
            <w:r w:rsidR="00564FA9">
              <w:rPr>
                <w:rFonts w:ascii="Times New Roman" w:eastAsia="Times New Roman" w:hAnsi="Times New Roman" w:cs="Times New Roman"/>
                <w:color w:val="000000"/>
                <w:sz w:val="20"/>
                <w:szCs w:val="20"/>
                <w:lang w:eastAsia="tr-TR"/>
              </w:rPr>
              <w:t xml:space="preserve"> </w:t>
            </w:r>
            <w:r w:rsidRPr="00F31224">
              <w:rPr>
                <w:rFonts w:ascii="Times New Roman" w:eastAsia="Times New Roman" w:hAnsi="Times New Roman" w:cs="Times New Roman"/>
                <w:color w:val="000000"/>
                <w:sz w:val="20"/>
                <w:szCs w:val="20"/>
                <w:lang w:eastAsia="tr-TR"/>
              </w:rPr>
              <w:t>olmalıdır.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İnsan kaynakları yönetimi, idarenin amaç ve hedeflerinin gerçekleşmesini sağlamaya yönelik olmalıdır.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İdarenin yönetici ve personeli görevlerini etkin ve etkili bir şekilde yürütebilecek bilgi, deneyim ve yeteneğe sahip olmalıdır.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w:t>
            </w:r>
            <w:r w:rsidR="00FE1276" w:rsidRPr="00FE1276">
              <w:rPr>
                <w:rFonts w:ascii="Times New Roman" w:eastAsia="Times New Roman" w:hAnsi="Times New Roman" w:cs="Times New Roman"/>
                <w:color w:val="000000"/>
                <w:sz w:val="20"/>
                <w:szCs w:val="20"/>
                <w:lang w:eastAsia="tr-TR"/>
              </w:rPr>
              <w:t xml:space="preserve"> </w:t>
            </w:r>
            <w:r w:rsidR="00FE1276" w:rsidRPr="00FE1276">
              <w:rPr>
                <w:rFonts w:ascii="Times New Roman" w:hAnsi="Times New Roman" w:cs="Times New Roman"/>
                <w:color w:val="000000"/>
                <w:sz w:val="20"/>
                <w:szCs w:val="20"/>
              </w:rPr>
              <w:t>Yetki devredilen personel görevin gerektirdiği bilgi, deneyim ve yeteneğe sahip olmalıdır.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w:t>
            </w:r>
            <w:r w:rsidR="00FE1276" w:rsidRPr="00FE1276">
              <w:rPr>
                <w:rFonts w:ascii="Times New Roman" w:eastAsia="Times New Roman" w:hAnsi="Times New Roman" w:cs="Times New Roman"/>
                <w:color w:val="000000"/>
                <w:sz w:val="20"/>
                <w:szCs w:val="20"/>
                <w:lang w:eastAsia="tr-TR"/>
              </w:rPr>
              <w:t xml:space="preserve"> </w:t>
            </w:r>
            <w:r w:rsidR="00FE1276" w:rsidRPr="00FE1276">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w:t>
            </w:r>
            <w:r w:rsidR="00FE1276" w:rsidRPr="00FE1276">
              <w:rPr>
                <w:rFonts w:ascii="Times New Roman" w:eastAsia="Times New Roman" w:hAnsi="Times New Roman" w:cs="Times New Roman"/>
                <w:color w:val="000000"/>
                <w:sz w:val="20"/>
                <w:szCs w:val="20"/>
                <w:lang w:eastAsia="tr-TR"/>
              </w:rPr>
              <w:t xml:space="preserve"> </w:t>
            </w:r>
            <w:r w:rsidR="00FE1276" w:rsidRPr="00FE1276">
              <w:rPr>
                <w:rFonts w:ascii="Times New Roman" w:hAnsi="Times New Roman" w:cs="Times New Roman"/>
                <w:color w:val="000000"/>
                <w:sz w:val="20"/>
                <w:szCs w:val="20"/>
              </w:rPr>
              <w:t>Yöneticiler ve personel, görevlerini yerine getirebilmeleri için gerekli ve yeterli bilgiye zamanında ulaşabilmelidir.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w:t>
            </w:r>
            <w:r w:rsidR="00FE1276" w:rsidRPr="00FE1276">
              <w:rPr>
                <w:rFonts w:ascii="Times New Roman" w:eastAsia="Times New Roman" w:hAnsi="Times New Roman" w:cs="Times New Roman"/>
                <w:color w:val="000000"/>
                <w:sz w:val="20"/>
                <w:szCs w:val="20"/>
                <w:lang w:eastAsia="tr-TR"/>
              </w:rPr>
              <w:t xml:space="preserve"> </w:t>
            </w:r>
            <w:r w:rsidR="00FE1276" w:rsidRPr="00FE1276">
              <w:rPr>
                <w:rFonts w:ascii="Times New Roman" w:hAnsi="Times New Roman" w:cs="Times New Roman"/>
                <w:color w:val="000000"/>
                <w:sz w:val="20"/>
                <w:szCs w:val="20"/>
              </w:rPr>
              <w:t>Bilgiler doğru, güvenilir, tam, kullanışlı ve anlaşılabilir olmalıdır.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w:t>
            </w:r>
            <w:r w:rsidR="00FE1276" w:rsidRPr="00FE1276">
              <w:rPr>
                <w:rFonts w:ascii="Times New Roman" w:eastAsia="Times New Roman" w:hAnsi="Times New Roman" w:cs="Times New Roman"/>
                <w:color w:val="000000"/>
                <w:sz w:val="20"/>
                <w:szCs w:val="20"/>
                <w:lang w:eastAsia="tr-TR"/>
              </w:rPr>
              <w:t xml:space="preserve"> </w:t>
            </w:r>
            <w:r w:rsidR="00FE1276" w:rsidRPr="00FE1276">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rsidR="00F31224" w:rsidRPr="00FE1276"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w:t>
            </w:r>
            <w:r w:rsidR="00FE1276" w:rsidRPr="00FE1276">
              <w:rPr>
                <w:rFonts w:ascii="Times New Roman" w:eastAsia="Times New Roman" w:hAnsi="Times New Roman" w:cs="Times New Roman"/>
                <w:color w:val="000000"/>
                <w:sz w:val="20"/>
                <w:szCs w:val="20"/>
                <w:lang w:eastAsia="tr-TR"/>
              </w:rPr>
              <w:t xml:space="preserve"> </w:t>
            </w:r>
            <w:r w:rsidR="00FE1276" w:rsidRPr="00FE1276">
              <w:rPr>
                <w:rFonts w:ascii="Times New Roman" w:hAnsi="Times New Roman" w:cs="Times New Roman"/>
                <w:color w:val="000000"/>
                <w:sz w:val="20"/>
                <w:szCs w:val="20"/>
              </w:rPr>
              <w:t>Kayıt ve dosyalama sistemi kapsamlı ve güncel olmalı, yönetici ve personel tarafından ulaşılabilir ve izlenebilir olmalıdır.</w:t>
            </w:r>
          </w:p>
          <w:p w:rsidR="00F31224" w:rsidRPr="008A758A" w:rsidRDefault="00F31224" w:rsidP="008A758A">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w:t>
            </w:r>
            <w:r w:rsidR="00FE1276" w:rsidRPr="00FE1276">
              <w:rPr>
                <w:rFonts w:ascii="Times New Roman" w:eastAsia="Times New Roman" w:hAnsi="Times New Roman" w:cs="Times New Roman"/>
                <w:color w:val="000000"/>
                <w:sz w:val="20"/>
                <w:szCs w:val="20"/>
                <w:lang w:eastAsia="tr-TR"/>
              </w:rPr>
              <w:t xml:space="preserve"> </w:t>
            </w:r>
            <w:r w:rsidR="00FE1276" w:rsidRPr="00FE1276">
              <w:rPr>
                <w:rFonts w:ascii="Times New Roman" w:hAnsi="Times New Roman" w:cs="Times New Roman"/>
                <w:color w:val="000000"/>
                <w:sz w:val="20"/>
                <w:szCs w:val="20"/>
              </w:rPr>
              <w:t>Kayıt ve dosyalama sistemi, kişisel verilerin güvenliğini ve korunmasını sağlamalıdır.</w:t>
            </w:r>
          </w:p>
        </w:tc>
      </w:tr>
      <w:tr w:rsidR="00E53FB3" w:rsidRPr="00580C89" w:rsidTr="00EA242B">
        <w:trPr>
          <w:trHeight w:val="4528"/>
          <w:jc w:val="center"/>
        </w:trPr>
        <w:tc>
          <w:tcPr>
            <w:tcW w:w="1613" w:type="dxa"/>
            <w:vAlign w:val="center"/>
          </w:tcPr>
          <w:p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rsidR="00E53FB3" w:rsidRPr="00580C89" w:rsidRDefault="00E53FB3" w:rsidP="001745EF">
            <w:pPr>
              <w:jc w:val="center"/>
              <w:rPr>
                <w:rFonts w:ascii="Times New Roman" w:hAnsi="Times New Roman" w:cs="Times New Roman"/>
                <w:b/>
                <w:sz w:val="20"/>
                <w:szCs w:val="20"/>
              </w:rPr>
            </w:pPr>
          </w:p>
        </w:tc>
        <w:tc>
          <w:tcPr>
            <w:tcW w:w="8697" w:type="dxa"/>
          </w:tcPr>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İdari personelin açıktan atama izinlerine ilişkin tüm işlem</w:t>
            </w:r>
            <w:r w:rsidR="00564FA9">
              <w:rPr>
                <w:rFonts w:ascii="Times New Roman" w:hAnsi="Times New Roman" w:cs="Times New Roman"/>
                <w:color w:val="000000"/>
                <w:sz w:val="20"/>
                <w:szCs w:val="20"/>
                <w:lang w:eastAsia="tr-TR" w:bidi="tr-TR"/>
              </w:rPr>
              <w:t>leri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 xml:space="preserve">KPSS ile istenen personel taleplerini ve yerleştirme sonuçlarını Devlet </w:t>
            </w:r>
            <w:r w:rsidR="00564FA9">
              <w:rPr>
                <w:rFonts w:ascii="Times New Roman" w:hAnsi="Times New Roman" w:cs="Times New Roman"/>
                <w:color w:val="000000"/>
                <w:sz w:val="20"/>
                <w:szCs w:val="20"/>
                <w:lang w:eastAsia="tr-TR" w:bidi="tr-TR"/>
              </w:rPr>
              <w:t>Personel Başkanlığına bildirmek.</w:t>
            </w:r>
          </w:p>
          <w:p w:rsidR="00B62D63" w:rsidRPr="00B249EF" w:rsidRDefault="005B16B5"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proofErr w:type="gramStart"/>
            <w:r>
              <w:rPr>
                <w:rFonts w:ascii="Times New Roman" w:hAnsi="Times New Roman" w:cs="Times New Roman"/>
                <w:color w:val="000000"/>
                <w:sz w:val="20"/>
                <w:szCs w:val="20"/>
                <w:lang w:eastAsia="tr-TR" w:bidi="tr-TR"/>
              </w:rPr>
              <w:t xml:space="preserve">Üniversitemize </w:t>
            </w:r>
            <w:r w:rsidR="00B62D63" w:rsidRPr="00580C89">
              <w:rPr>
                <w:rFonts w:ascii="Times New Roman" w:hAnsi="Times New Roman" w:cs="Times New Roman"/>
                <w:color w:val="000000"/>
                <w:sz w:val="20"/>
                <w:szCs w:val="20"/>
                <w:lang w:eastAsia="tr-TR" w:bidi="tr-TR"/>
              </w:rPr>
              <w:t>açıktan atanan idari personelin işlem takip ve evrak kontrolünü yaparak gerekli evraklarını tamamlayıp özlük dosyalarını dü</w:t>
            </w:r>
            <w:r w:rsidR="00564FA9">
              <w:rPr>
                <w:rFonts w:ascii="Times New Roman" w:hAnsi="Times New Roman" w:cs="Times New Roman"/>
                <w:color w:val="000000"/>
                <w:sz w:val="20"/>
                <w:szCs w:val="20"/>
                <w:lang w:eastAsia="tr-TR" w:bidi="tr-TR"/>
              </w:rPr>
              <w:t>zenlemek.</w:t>
            </w:r>
            <w:proofErr w:type="gramEnd"/>
          </w:p>
          <w:p w:rsidR="00B249EF" w:rsidRPr="00B249EF" w:rsidRDefault="00B249EF"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Aday memurların staj değerlendirme formlarını ve asalet teklif yazışm</w:t>
            </w:r>
            <w:r w:rsidR="005B16B5">
              <w:rPr>
                <w:rFonts w:ascii="Times New Roman" w:hAnsi="Times New Roman" w:cs="Times New Roman"/>
                <w:color w:val="000000"/>
                <w:sz w:val="20"/>
                <w:szCs w:val="20"/>
                <w:lang w:eastAsia="tr-TR" w:bidi="tr-TR"/>
              </w:rPr>
              <w:t>alarını birimlerine hazırlatmak,</w:t>
            </w:r>
            <w:r w:rsidRPr="00580C89">
              <w:rPr>
                <w:rFonts w:ascii="Times New Roman" w:hAnsi="Times New Roman" w:cs="Times New Roman"/>
                <w:color w:val="000000"/>
                <w:sz w:val="20"/>
                <w:szCs w:val="20"/>
                <w:lang w:eastAsia="tr-TR" w:bidi="tr-TR"/>
              </w:rPr>
              <w:t xml:space="preserve"> takibini yapm</w:t>
            </w:r>
            <w:r>
              <w:rPr>
                <w:rFonts w:ascii="Times New Roman" w:hAnsi="Times New Roman" w:cs="Times New Roman"/>
                <w:color w:val="000000"/>
                <w:sz w:val="20"/>
                <w:szCs w:val="20"/>
                <w:lang w:eastAsia="tr-TR" w:bidi="tr-TR"/>
              </w:rPr>
              <w:t>ak ve asalet onayını hazırlamak.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Üniversitemize naklen atama isteyen personelin dilekçelerini al</w:t>
            </w:r>
            <w:r w:rsidR="00564FA9">
              <w:rPr>
                <w:rFonts w:ascii="Times New Roman" w:hAnsi="Times New Roman" w:cs="Times New Roman"/>
                <w:color w:val="000000"/>
                <w:sz w:val="20"/>
                <w:szCs w:val="20"/>
                <w:lang w:eastAsia="tr-TR" w:bidi="tr-TR"/>
              </w:rPr>
              <w:t>mak ve atama işlemlerini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 xml:space="preserve">Üniversitemize naklen atanan personelin dosya devrini almak, personelin devren Üniversitemize gönderilen özlük dosyalarının kontrolünü yapmak, eksiksiz teslim almak, arşivleme işlemlerini yapmak, eksik evraklar </w:t>
            </w:r>
            <w:r w:rsidR="00564FA9">
              <w:rPr>
                <w:rFonts w:ascii="Times New Roman" w:hAnsi="Times New Roman" w:cs="Times New Roman"/>
                <w:color w:val="000000"/>
                <w:sz w:val="20"/>
                <w:szCs w:val="20"/>
                <w:lang w:eastAsia="tr-TR" w:bidi="tr-TR"/>
              </w:rPr>
              <w:t>hususunda ise yazışmalar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Nakil, istifa, müstafi vb. nedenlerle ayrılan idari personele ait kadro boşaltma onaylarını hazı</w:t>
            </w:r>
            <w:r w:rsidR="00564FA9">
              <w:rPr>
                <w:rFonts w:ascii="Times New Roman" w:hAnsi="Times New Roman" w:cs="Times New Roman"/>
                <w:color w:val="000000"/>
                <w:sz w:val="20"/>
                <w:szCs w:val="20"/>
                <w:lang w:eastAsia="tr-TR" w:bidi="tr-TR"/>
              </w:rPr>
              <w:t>rlamak.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sz w:val="20"/>
                <w:szCs w:val="20"/>
              </w:rPr>
              <w:t>Özelleştirme uygulamaları sonucu Üniversitemize naklen geçiş yapan personele ait atama işlemlerini yapmak, özlük dosyasını teslim alıp arşiv işlemlerini yapmak ve eksik evrak</w:t>
            </w:r>
            <w:r w:rsidR="00564FA9">
              <w:rPr>
                <w:rFonts w:ascii="Times New Roman" w:hAnsi="Times New Roman" w:cs="Times New Roman"/>
                <w:sz w:val="20"/>
                <w:szCs w:val="20"/>
              </w:rPr>
              <w:t>lar hususunda yazışmalar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proofErr w:type="gramStart"/>
            <w:r w:rsidRPr="00580C89">
              <w:rPr>
                <w:rFonts w:ascii="Times New Roman" w:hAnsi="Times New Roman" w:cs="Times New Roman"/>
                <w:color w:val="000000"/>
                <w:sz w:val="20"/>
                <w:szCs w:val="20"/>
                <w:lang w:eastAsia="tr-TR" w:bidi="tr-TR"/>
              </w:rPr>
              <w:t>İdari personelin yıllık terfi işlemlerini</w:t>
            </w:r>
            <w:r w:rsidR="00564FA9">
              <w:rPr>
                <w:rFonts w:ascii="Times New Roman" w:hAnsi="Times New Roman" w:cs="Times New Roman"/>
                <w:color w:val="000000"/>
                <w:sz w:val="20"/>
                <w:szCs w:val="20"/>
                <w:lang w:eastAsia="tr-TR" w:bidi="tr-TR"/>
              </w:rPr>
              <w:t xml:space="preserve"> yapmak.</w:t>
            </w:r>
            <w:proofErr w:type="gramEnd"/>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657 sayılı Devlet Memurları Kanununun 64 üncü maddesi uyarınca personelin disiplin durumunu takip etme</w:t>
            </w:r>
            <w:r w:rsidR="00564FA9">
              <w:rPr>
                <w:rFonts w:ascii="Times New Roman" w:hAnsi="Times New Roman" w:cs="Times New Roman"/>
                <w:color w:val="000000"/>
                <w:sz w:val="20"/>
                <w:szCs w:val="20"/>
                <w:lang w:eastAsia="tr-TR" w:bidi="tr-TR"/>
              </w:rPr>
              <w:t>k ve kademe ilerlemesini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Üst öğrenimi tamamlamış olan personelin dilekçesini al</w:t>
            </w:r>
            <w:r w:rsidR="00564FA9">
              <w:rPr>
                <w:rFonts w:ascii="Times New Roman" w:hAnsi="Times New Roman" w:cs="Times New Roman"/>
                <w:color w:val="000000"/>
                <w:sz w:val="20"/>
                <w:szCs w:val="20"/>
                <w:lang w:eastAsia="tr-TR" w:bidi="tr-TR"/>
              </w:rPr>
              <w:t>arak intibak işlemlerini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Memuriyetten önce yapılmış olan hizmetlerin kanunlar çerçevesinde h</w:t>
            </w:r>
            <w:r w:rsidR="00564FA9">
              <w:rPr>
                <w:rFonts w:ascii="Times New Roman" w:hAnsi="Times New Roman" w:cs="Times New Roman"/>
                <w:color w:val="000000"/>
                <w:sz w:val="20"/>
                <w:szCs w:val="20"/>
                <w:lang w:eastAsia="tr-TR" w:bidi="tr-TR"/>
              </w:rPr>
              <w:t>izmet değerlendirmesini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 xml:space="preserve">Üniversitemizde görev yapan idari personelin istekle, yaş haddi, </w:t>
            </w:r>
            <w:proofErr w:type="spellStart"/>
            <w:r w:rsidRPr="00580C89">
              <w:rPr>
                <w:rFonts w:ascii="Times New Roman" w:hAnsi="Times New Roman" w:cs="Times New Roman"/>
                <w:color w:val="000000"/>
                <w:sz w:val="20"/>
                <w:szCs w:val="20"/>
                <w:lang w:eastAsia="tr-TR" w:bidi="tr-TR"/>
              </w:rPr>
              <w:t>malülen</w:t>
            </w:r>
            <w:proofErr w:type="spellEnd"/>
            <w:r w:rsidRPr="00580C89">
              <w:rPr>
                <w:rFonts w:ascii="Times New Roman" w:hAnsi="Times New Roman" w:cs="Times New Roman"/>
                <w:color w:val="000000"/>
                <w:sz w:val="20"/>
                <w:szCs w:val="20"/>
                <w:lang w:eastAsia="tr-TR" w:bidi="tr-TR"/>
              </w:rPr>
              <w:t xml:space="preserve"> ve açıktan emeklilik işlemlerini yapm</w:t>
            </w:r>
            <w:r w:rsidR="00564FA9">
              <w:rPr>
                <w:rFonts w:ascii="Times New Roman" w:hAnsi="Times New Roman" w:cs="Times New Roman"/>
                <w:color w:val="000000"/>
                <w:sz w:val="20"/>
                <w:szCs w:val="20"/>
                <w:lang w:eastAsia="tr-TR" w:bidi="tr-TR"/>
              </w:rPr>
              <w:t>ak, görev alma onayı hazırlamak.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sz w:val="20"/>
                <w:szCs w:val="20"/>
              </w:rPr>
              <w:t>Üniversitemizde görev yapan idari personelin, sözleşmeli personel ve sürekli işçilerin özlük bilgilerinin Yükseköğretim Ortak Veri</w:t>
            </w:r>
            <w:r w:rsidR="00624355">
              <w:rPr>
                <w:rFonts w:ascii="Times New Roman" w:hAnsi="Times New Roman" w:cs="Times New Roman"/>
                <w:sz w:val="20"/>
                <w:szCs w:val="20"/>
              </w:rPr>
              <w:t xml:space="preserve"> T</w:t>
            </w:r>
            <w:r w:rsidRPr="00580C89">
              <w:rPr>
                <w:rFonts w:ascii="Times New Roman" w:hAnsi="Times New Roman" w:cs="Times New Roman"/>
                <w:sz w:val="20"/>
                <w:szCs w:val="20"/>
              </w:rPr>
              <w:t>abanı Sistemine (YÖKS</w:t>
            </w:r>
            <w:r w:rsidR="00564FA9">
              <w:rPr>
                <w:rFonts w:ascii="Times New Roman" w:hAnsi="Times New Roman" w:cs="Times New Roman"/>
                <w:sz w:val="20"/>
                <w:szCs w:val="20"/>
              </w:rPr>
              <w:t>İS) veri girişlerinin yapılması.</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proofErr w:type="gramStart"/>
            <w:r w:rsidRPr="00580C89">
              <w:rPr>
                <w:rFonts w:ascii="Times New Roman" w:hAnsi="Times New Roman" w:cs="Times New Roman"/>
                <w:sz w:val="20"/>
                <w:szCs w:val="20"/>
              </w:rPr>
              <w:t xml:space="preserve">Üniversitemizde görev yapan idari personelin gerekli özlük bilgilerinin Sosyal Güvenlik Kurumu’nun Hizmet Takip Programına </w:t>
            </w:r>
            <w:r w:rsidR="00564FA9">
              <w:rPr>
                <w:rFonts w:ascii="Times New Roman" w:hAnsi="Times New Roman" w:cs="Times New Roman"/>
                <w:sz w:val="20"/>
                <w:szCs w:val="20"/>
              </w:rPr>
              <w:t>(HİTAP) veri girişlerini yapmak.</w:t>
            </w:r>
            <w:proofErr w:type="gramEnd"/>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İdari personelin yan ödeme cetvellerini hazırla</w:t>
            </w:r>
            <w:r w:rsidR="00564FA9">
              <w:rPr>
                <w:rFonts w:ascii="Times New Roman" w:hAnsi="Times New Roman" w:cs="Times New Roman"/>
                <w:color w:val="000000"/>
                <w:sz w:val="20"/>
                <w:szCs w:val="20"/>
                <w:lang w:eastAsia="tr-TR" w:bidi="tr-TR"/>
              </w:rPr>
              <w:t>mak, ilgili birimlere bildirmek.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Askerlik görevi yapacak personelin, askerlik için ücretsiz izin ayrılışını ve askerlik dönüşünde göreve başlamasını yapıp, askerlik hizm</w:t>
            </w:r>
            <w:r w:rsidR="00564FA9">
              <w:rPr>
                <w:rFonts w:ascii="Times New Roman" w:hAnsi="Times New Roman" w:cs="Times New Roman"/>
                <w:color w:val="000000"/>
                <w:sz w:val="20"/>
                <w:szCs w:val="20"/>
                <w:lang w:eastAsia="tr-TR" w:bidi="tr-TR"/>
              </w:rPr>
              <w:t>etinin değerlendirmesini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sz w:val="20"/>
                <w:szCs w:val="20"/>
              </w:rPr>
              <w:t xml:space="preserve">3713 sayılı Terörle Mücadele Kapsamında Üniversitemize yerleştirilen personelin </w:t>
            </w:r>
            <w:r w:rsidRPr="00580C89">
              <w:rPr>
                <w:rFonts w:ascii="Times New Roman" w:hAnsi="Times New Roman" w:cs="Times New Roman"/>
                <w:color w:val="000000"/>
                <w:sz w:val="20"/>
                <w:szCs w:val="20"/>
                <w:lang w:eastAsia="tr-TR" w:bidi="tr-TR"/>
              </w:rPr>
              <w:t>gerekli evraklarını teslim alıp, atama işlemlerini yapmak ve göreve başlamalarını takiben Devlet Personel Başkanlığı ile gerekli yazışmaları yapıp, E-Uygulama sist</w:t>
            </w:r>
            <w:r w:rsidR="00564FA9">
              <w:rPr>
                <w:rFonts w:ascii="Times New Roman" w:hAnsi="Times New Roman" w:cs="Times New Roman"/>
                <w:color w:val="000000"/>
                <w:sz w:val="20"/>
                <w:szCs w:val="20"/>
                <w:lang w:eastAsia="tr-TR" w:bidi="tr-TR"/>
              </w:rPr>
              <w:t>eminden veri girişlerini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proofErr w:type="gramStart"/>
            <w:r w:rsidRPr="00580C89">
              <w:rPr>
                <w:rFonts w:ascii="Times New Roman" w:hAnsi="Times New Roman" w:cs="Times New Roman"/>
                <w:sz w:val="20"/>
                <w:szCs w:val="20"/>
                <w:lang w:eastAsia="tr-TR" w:bidi="tr-TR"/>
              </w:rPr>
              <w:t>İdari personelin yı</w:t>
            </w:r>
            <w:r w:rsidR="00564FA9">
              <w:rPr>
                <w:rFonts w:ascii="Times New Roman" w:hAnsi="Times New Roman" w:cs="Times New Roman"/>
                <w:sz w:val="20"/>
                <w:szCs w:val="20"/>
                <w:lang w:eastAsia="tr-TR" w:bidi="tr-TR"/>
              </w:rPr>
              <w:t>llık kadro çalışmalarını yapmak.</w:t>
            </w:r>
            <w:proofErr w:type="gramEnd"/>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sz w:val="20"/>
                <w:szCs w:val="20"/>
                <w:lang w:eastAsia="tr-TR" w:bidi="tr-TR"/>
              </w:rPr>
              <w:t>Kadrolardaki değişiklikleri ve dolu-boş kadro durumunu Başbakanlık Devlet Personel Başkanlığı E-Uygulama sisteminden veri girişi yapılarak bildi</w:t>
            </w:r>
            <w:r w:rsidR="00564FA9">
              <w:rPr>
                <w:rFonts w:ascii="Times New Roman" w:hAnsi="Times New Roman" w:cs="Times New Roman"/>
                <w:sz w:val="20"/>
                <w:szCs w:val="20"/>
                <w:lang w:eastAsia="tr-TR" w:bidi="tr-TR"/>
              </w:rPr>
              <w:t>rilmesi.</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sz w:val="20"/>
                <w:szCs w:val="20"/>
                <w:lang w:eastAsia="tr-TR" w:bidi="tr-TR"/>
              </w:rPr>
              <w:t>Kadro serbest bırakılması, boş kadro değişikliği ve dolu kadro derece değişikliğine ilişkin taleplerini DP</w:t>
            </w:r>
            <w:r w:rsidR="00564FA9">
              <w:rPr>
                <w:rFonts w:ascii="Times New Roman" w:hAnsi="Times New Roman" w:cs="Times New Roman"/>
                <w:sz w:val="20"/>
                <w:szCs w:val="20"/>
                <w:lang w:eastAsia="tr-TR" w:bidi="tr-TR"/>
              </w:rPr>
              <w:t>B E-uygulama sisteminden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sz w:val="20"/>
                <w:szCs w:val="20"/>
              </w:rPr>
              <w:t>Kadro değişiklikleri, serbest bırakılması ve kadro aktarımı ile ilgili cetvelleri hazırlayarak Maliye Bakanlığı ve Devlet P</w:t>
            </w:r>
            <w:r w:rsidR="00564FA9">
              <w:rPr>
                <w:rFonts w:ascii="Times New Roman" w:hAnsi="Times New Roman" w:cs="Times New Roman"/>
                <w:sz w:val="20"/>
                <w:szCs w:val="20"/>
              </w:rPr>
              <w:t>ersonel Başkanlığına onaylatmak.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sz w:val="20"/>
                <w:szCs w:val="20"/>
              </w:rPr>
              <w:t>Her yıl üçer aylık dönemlerde Maliye Bakanlığı Bütçe ve Mali Kontrol Genel Müdürlüğü e-</w:t>
            </w:r>
            <w:proofErr w:type="spellStart"/>
            <w:r w:rsidRPr="00580C89">
              <w:rPr>
                <w:rFonts w:ascii="Times New Roman" w:hAnsi="Times New Roman" w:cs="Times New Roman"/>
                <w:sz w:val="20"/>
                <w:szCs w:val="20"/>
              </w:rPr>
              <w:t>bumko</w:t>
            </w:r>
            <w:proofErr w:type="spellEnd"/>
            <w:r w:rsidRPr="00580C89">
              <w:rPr>
                <w:rFonts w:ascii="Times New Roman" w:hAnsi="Times New Roman" w:cs="Times New Roman"/>
                <w:sz w:val="20"/>
                <w:szCs w:val="20"/>
              </w:rPr>
              <w:t xml:space="preserve"> sistemi</w:t>
            </w:r>
            <w:r w:rsidR="00564FA9">
              <w:rPr>
                <w:rFonts w:ascii="Times New Roman" w:hAnsi="Times New Roman" w:cs="Times New Roman"/>
                <w:sz w:val="20"/>
                <w:szCs w:val="20"/>
              </w:rPr>
              <w:t>ne kadro bilgilerinin girilmesi.</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sz w:val="20"/>
                <w:szCs w:val="20"/>
                <w:lang w:eastAsia="tr-TR" w:bidi="tr-TR"/>
              </w:rPr>
              <w:t xml:space="preserve">Üniversitemizdeki birimlerin </w:t>
            </w:r>
            <w:r w:rsidRPr="00580C89">
              <w:rPr>
                <w:rFonts w:ascii="Times New Roman" w:hAnsi="Times New Roman" w:cs="Times New Roman"/>
                <w:color w:val="000000"/>
                <w:sz w:val="20"/>
                <w:szCs w:val="20"/>
                <w:lang w:eastAsia="tr-TR" w:bidi="tr-TR"/>
              </w:rPr>
              <w:t>ihtiyaçlarına göre idari personel planlaması y</w:t>
            </w:r>
            <w:r w:rsidR="00564FA9">
              <w:rPr>
                <w:rFonts w:ascii="Times New Roman" w:hAnsi="Times New Roman" w:cs="Times New Roman"/>
                <w:color w:val="000000"/>
                <w:sz w:val="20"/>
                <w:szCs w:val="20"/>
                <w:lang w:eastAsia="tr-TR" w:bidi="tr-TR"/>
              </w:rPr>
              <w:t>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 xml:space="preserve">2828 Sayılı Sosyal Hizmetler Kanunu gereğince Üniversitemiz bünyesine yerleştirilen personelin gerekli evraklarını teslim alıp, atama işlemlerini yapmak ve göreve başlamalarını takiben Aile ve sosyal Politikalar Bakanlığı ve Devlet Personel Başkanlığı ile gerekli yazışmaları yapıp, E-Uygulama </w:t>
            </w:r>
            <w:r w:rsidRPr="00580C89">
              <w:rPr>
                <w:rFonts w:ascii="Times New Roman" w:hAnsi="Times New Roman" w:cs="Times New Roman"/>
                <w:color w:val="000000"/>
                <w:sz w:val="20"/>
                <w:szCs w:val="20"/>
                <w:lang w:eastAsia="tr-TR" w:bidi="tr-TR"/>
              </w:rPr>
              <w:lastRenderedPageBreak/>
              <w:t>sist</w:t>
            </w:r>
            <w:r w:rsidR="00564FA9">
              <w:rPr>
                <w:rFonts w:ascii="Times New Roman" w:hAnsi="Times New Roman" w:cs="Times New Roman"/>
                <w:color w:val="000000"/>
                <w:sz w:val="20"/>
                <w:szCs w:val="20"/>
                <w:lang w:eastAsia="tr-TR" w:bidi="tr-TR"/>
              </w:rPr>
              <w:t>eminden veri girişlerini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Üniversitemiz personelinin pasaport talebiyle ilgili dilekçesine istinaden evraklarının alı</w:t>
            </w:r>
            <w:r w:rsidR="00564FA9">
              <w:rPr>
                <w:rFonts w:ascii="Times New Roman" w:hAnsi="Times New Roman" w:cs="Times New Roman"/>
                <w:color w:val="000000"/>
                <w:sz w:val="20"/>
                <w:szCs w:val="20"/>
                <w:lang w:eastAsia="tr-TR" w:bidi="tr-TR"/>
              </w:rPr>
              <w:t>nıp pasaport işlemlerini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B</w:t>
            </w:r>
            <w:r w:rsidR="00564FA9">
              <w:rPr>
                <w:rFonts w:ascii="Times New Roman" w:hAnsi="Times New Roman" w:cs="Times New Roman"/>
                <w:color w:val="000000"/>
                <w:sz w:val="20"/>
                <w:szCs w:val="20"/>
                <w:lang w:eastAsia="tr-TR" w:bidi="tr-TR"/>
              </w:rPr>
              <w:t>irimler arası yazışmalar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Üniver</w:t>
            </w:r>
            <w:r>
              <w:rPr>
                <w:rFonts w:ascii="Times New Roman" w:hAnsi="Times New Roman" w:cs="Times New Roman"/>
                <w:color w:val="000000"/>
                <w:sz w:val="20"/>
                <w:szCs w:val="20"/>
                <w:lang w:eastAsia="tr-TR" w:bidi="tr-TR"/>
              </w:rPr>
              <w:t>sitemiz personelinin dilekçesi ile birimden gelen üst yazıya</w:t>
            </w:r>
            <w:r w:rsidRPr="00580C89">
              <w:rPr>
                <w:rFonts w:ascii="Times New Roman" w:hAnsi="Times New Roman" w:cs="Times New Roman"/>
                <w:color w:val="000000"/>
                <w:sz w:val="20"/>
                <w:szCs w:val="20"/>
                <w:lang w:eastAsia="tr-TR" w:bidi="tr-TR"/>
              </w:rPr>
              <w:t xml:space="preserve"> istinaden hizmet belgesi </w:t>
            </w:r>
            <w:r w:rsidR="00564FA9">
              <w:rPr>
                <w:rFonts w:ascii="Times New Roman" w:hAnsi="Times New Roman" w:cs="Times New Roman"/>
                <w:color w:val="000000"/>
                <w:sz w:val="20"/>
                <w:szCs w:val="20"/>
                <w:lang w:eastAsia="tr-TR" w:bidi="tr-TR"/>
              </w:rPr>
              <w:t>ve çalışma belgesini hazırlamak.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İdari ve personelin geçici görevlendirme (</w:t>
            </w:r>
            <w:proofErr w:type="spellStart"/>
            <w:r w:rsidRPr="00580C89">
              <w:rPr>
                <w:rFonts w:ascii="Times New Roman" w:hAnsi="Times New Roman" w:cs="Times New Roman"/>
                <w:color w:val="000000"/>
                <w:sz w:val="20"/>
                <w:szCs w:val="20"/>
                <w:lang w:eastAsia="tr-TR" w:bidi="tr-TR"/>
              </w:rPr>
              <w:t>yolluklu</w:t>
            </w:r>
            <w:proofErr w:type="spellEnd"/>
            <w:r w:rsidRPr="00580C89">
              <w:rPr>
                <w:rFonts w:ascii="Times New Roman" w:hAnsi="Times New Roman" w:cs="Times New Roman"/>
                <w:color w:val="000000"/>
                <w:sz w:val="20"/>
                <w:szCs w:val="20"/>
                <w:lang w:eastAsia="tr-TR" w:bidi="tr-TR"/>
              </w:rPr>
              <w:t>-y</w:t>
            </w:r>
            <w:r w:rsidR="00564FA9">
              <w:rPr>
                <w:rFonts w:ascii="Times New Roman" w:hAnsi="Times New Roman" w:cs="Times New Roman"/>
                <w:color w:val="000000"/>
                <w:sz w:val="20"/>
                <w:szCs w:val="20"/>
                <w:lang w:eastAsia="tr-TR" w:bidi="tr-TR"/>
              </w:rPr>
              <w:t>olluksuz) onaylarını hazırlamak.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İdari personelin 2547 sayılı Yükseköğretim Kanunu’nun 13/b maddesi gereğince birimlerin ihtiyaçları doğrultusunda geçici göre</w:t>
            </w:r>
            <w:r w:rsidR="00564FA9">
              <w:rPr>
                <w:rFonts w:ascii="Times New Roman" w:hAnsi="Times New Roman" w:cs="Times New Roman"/>
                <w:color w:val="000000"/>
                <w:sz w:val="20"/>
                <w:szCs w:val="20"/>
                <w:lang w:eastAsia="tr-TR" w:bidi="tr-TR"/>
              </w:rPr>
              <w:t>vlendirme onaylarını hazırlamak.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Kurum içi, kurum dışı arayan personele i</w:t>
            </w:r>
            <w:r w:rsidR="00564FA9">
              <w:rPr>
                <w:rFonts w:ascii="Times New Roman" w:hAnsi="Times New Roman" w:cs="Times New Roman"/>
                <w:color w:val="000000"/>
                <w:sz w:val="20"/>
                <w:szCs w:val="20"/>
                <w:lang w:eastAsia="tr-TR" w:bidi="tr-TR"/>
              </w:rPr>
              <w:t>şlemlerine ilişkin bilgi vermek.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color w:val="FF0000"/>
                <w:sz w:val="20"/>
                <w:szCs w:val="20"/>
              </w:rPr>
            </w:pPr>
            <w:proofErr w:type="gramStart"/>
            <w:r w:rsidRPr="00580C89">
              <w:rPr>
                <w:rFonts w:ascii="Times New Roman" w:hAnsi="Times New Roman" w:cs="Times New Roman"/>
                <w:sz w:val="20"/>
                <w:szCs w:val="20"/>
                <w:lang w:eastAsia="tr-TR" w:bidi="tr-TR"/>
              </w:rPr>
              <w:t>Ücretsiz izine ayrılmak isteyen personelin izin onaylarının alınması ve diğer işlemle</w:t>
            </w:r>
            <w:r w:rsidR="00564FA9">
              <w:rPr>
                <w:rFonts w:ascii="Times New Roman" w:hAnsi="Times New Roman" w:cs="Times New Roman"/>
                <w:sz w:val="20"/>
                <w:szCs w:val="20"/>
                <w:lang w:eastAsia="tr-TR" w:bidi="tr-TR"/>
              </w:rPr>
              <w:t>rini yapmak.</w:t>
            </w:r>
            <w:proofErr w:type="gramEnd"/>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 xml:space="preserve">Üniversitemizde görev yapan idari personelin askerlik, ücretsiz izin süreleri gibi sürelerin ilgililerin istekleri </w:t>
            </w:r>
            <w:proofErr w:type="gramStart"/>
            <w:r w:rsidRPr="00580C89">
              <w:rPr>
                <w:rFonts w:ascii="Times New Roman" w:hAnsi="Times New Roman" w:cs="Times New Roman"/>
                <w:color w:val="000000"/>
                <w:sz w:val="20"/>
                <w:szCs w:val="20"/>
                <w:lang w:eastAsia="tr-TR" w:bidi="tr-TR"/>
              </w:rPr>
              <w:t>dahilinde</w:t>
            </w:r>
            <w:proofErr w:type="gramEnd"/>
            <w:r w:rsidRPr="00580C89">
              <w:rPr>
                <w:rFonts w:ascii="Times New Roman" w:hAnsi="Times New Roman" w:cs="Times New Roman"/>
                <w:color w:val="000000"/>
                <w:sz w:val="20"/>
                <w:szCs w:val="20"/>
                <w:lang w:eastAsia="tr-TR" w:bidi="tr-TR"/>
              </w:rPr>
              <w:t xml:space="preserve"> bo</w:t>
            </w:r>
            <w:r w:rsidR="00564FA9">
              <w:rPr>
                <w:rFonts w:ascii="Times New Roman" w:hAnsi="Times New Roman" w:cs="Times New Roman"/>
                <w:color w:val="000000"/>
                <w:sz w:val="20"/>
                <w:szCs w:val="20"/>
                <w:lang w:eastAsia="tr-TR" w:bidi="tr-TR"/>
              </w:rPr>
              <w:t>rçlandırılma işlemlerini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proofErr w:type="gramStart"/>
            <w:r w:rsidRPr="00580C89">
              <w:rPr>
                <w:rFonts w:ascii="Times New Roman" w:hAnsi="Times New Roman" w:cs="Times New Roman"/>
                <w:color w:val="000000"/>
                <w:sz w:val="20"/>
                <w:szCs w:val="20"/>
                <w:lang w:eastAsia="tr-TR" w:bidi="tr-TR"/>
              </w:rPr>
              <w:t>Yurtdışı izin onaylarını hazırlamak, takibini yapmak.</w:t>
            </w:r>
            <w:proofErr w:type="gramEnd"/>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İdari personele, sonu 5 (beş) ve 0 (sıfır) ile biten yıllarda zorunlu genel mal bildirim beyannamesi düzenlenmesinin sağlanarak kontrolünün yapıldık</w:t>
            </w:r>
            <w:r w:rsidR="00564FA9">
              <w:rPr>
                <w:rFonts w:ascii="Times New Roman" w:hAnsi="Times New Roman" w:cs="Times New Roman"/>
                <w:color w:val="000000"/>
                <w:sz w:val="20"/>
                <w:szCs w:val="20"/>
                <w:lang w:eastAsia="tr-TR" w:bidi="tr-TR"/>
              </w:rPr>
              <w:t>tan sonra arşivlenmesini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Malvarlığında değişiklik olanların malvarlığı değişikliğini bildirir ek mal bildirim beyannamesini düzenlemeleri halinde tesl</w:t>
            </w:r>
            <w:r w:rsidR="00564FA9">
              <w:rPr>
                <w:rFonts w:ascii="Times New Roman" w:hAnsi="Times New Roman" w:cs="Times New Roman"/>
                <w:color w:val="000000"/>
                <w:sz w:val="20"/>
                <w:szCs w:val="20"/>
                <w:lang w:eastAsia="tr-TR" w:bidi="tr-TR"/>
              </w:rPr>
              <w:t>im alarak arşivlenmesini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4688 sayılı Kamu Görevlileri Sendikaları Kanun’una göre her yıl Mayıs ayı içerisinde Sendika Temsilcileri ile yapılan toplantı sonucu mutabakat metnini imzalatmak ve Çalışma ve Sosyal Güvenlik Bakanlığı</w:t>
            </w:r>
            <w:r w:rsidR="00564FA9">
              <w:rPr>
                <w:rFonts w:ascii="Times New Roman" w:hAnsi="Times New Roman" w:cs="Times New Roman"/>
                <w:color w:val="000000"/>
                <w:sz w:val="20"/>
                <w:szCs w:val="20"/>
                <w:lang w:eastAsia="tr-TR" w:bidi="tr-TR"/>
              </w:rPr>
              <w:t>na göndermek.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Her yıl Nisan ve Ekim ayları içerisinde yetkili sendika ile yapılacak olan Kurum İdari Kurul Toplantısının yer ve tarihini yetkili sendika ve Kurum İdari Kuruluna bildirerek toplantı sonu</w:t>
            </w:r>
            <w:r w:rsidR="00564FA9">
              <w:rPr>
                <w:rFonts w:ascii="Times New Roman" w:hAnsi="Times New Roman" w:cs="Times New Roman"/>
                <w:color w:val="000000"/>
                <w:sz w:val="20"/>
                <w:szCs w:val="20"/>
                <w:lang w:eastAsia="tr-TR" w:bidi="tr-TR"/>
              </w:rPr>
              <w:t>nda alınan kararları yayımlamak.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Sendikaya yeni üye olan personelin üyelik formu ve sendika üyeliğinden çekilen personelin üyelikten çekilme formun</w:t>
            </w:r>
            <w:r w:rsidR="00564FA9">
              <w:rPr>
                <w:rFonts w:ascii="Times New Roman" w:hAnsi="Times New Roman" w:cs="Times New Roman"/>
                <w:color w:val="000000"/>
                <w:sz w:val="20"/>
                <w:szCs w:val="20"/>
                <w:lang w:eastAsia="tr-TR" w:bidi="tr-TR"/>
              </w:rPr>
              <w:t>u alarak özlük dosyasına takmak.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Personel Daire Başkanlığında bulunan arşivlerle ilgili gerekli düzenlemeleri yapmak, Üniversitemiz personelinin dosyasında bulunması gereken evrakları dosyalarına takmak, arşiv yönetmeliğinin öngördüğü hizmetleri yürütmek, saklama süresi biten evrakları tespit etmek ve ilgili komisyon kararına bağ</w:t>
            </w:r>
            <w:r w:rsidR="00564FA9">
              <w:rPr>
                <w:rFonts w:ascii="Times New Roman" w:hAnsi="Times New Roman" w:cs="Times New Roman"/>
                <w:color w:val="000000"/>
                <w:sz w:val="20"/>
                <w:szCs w:val="20"/>
                <w:lang w:eastAsia="tr-TR" w:bidi="tr-TR"/>
              </w:rPr>
              <w:t>layarak imha işlemlerini yapmak.</w:t>
            </w:r>
          </w:p>
          <w:p w:rsidR="00B62D63" w:rsidRPr="00580C89" w:rsidRDefault="00B62D63" w:rsidP="00B249EF">
            <w:pPr>
              <w:pStyle w:val="Gvdemetni20"/>
              <w:numPr>
                <w:ilvl w:val="0"/>
                <w:numId w:val="23"/>
              </w:numPr>
              <w:shd w:val="clear" w:color="auto" w:fill="auto"/>
              <w:tabs>
                <w:tab w:val="left" w:pos="301"/>
              </w:tabs>
              <w:spacing w:before="0" w:line="208" w:lineRule="exact"/>
              <w:rPr>
                <w:rFonts w:ascii="Times New Roman" w:hAnsi="Times New Roman" w:cs="Times New Roman"/>
                <w:sz w:val="20"/>
                <w:szCs w:val="20"/>
              </w:rPr>
            </w:pPr>
            <w:r w:rsidRPr="00580C89">
              <w:rPr>
                <w:rFonts w:ascii="Times New Roman" w:hAnsi="Times New Roman" w:cs="Times New Roman"/>
                <w:color w:val="000000"/>
                <w:sz w:val="20"/>
                <w:szCs w:val="20"/>
                <w:lang w:eastAsia="tr-TR" w:bidi="tr-TR"/>
              </w:rPr>
              <w:t>Görevlerinden dolayı amirlerine karşı sorumludur.</w:t>
            </w:r>
          </w:p>
          <w:p w:rsidR="00E53FB3" w:rsidRPr="003120D1" w:rsidRDefault="00E53FB3" w:rsidP="003120D1">
            <w:pPr>
              <w:jc w:val="both"/>
              <w:rPr>
                <w:rFonts w:ascii="Times New Roman" w:hAnsi="Times New Roman" w:cs="Times New Roman"/>
                <w:sz w:val="20"/>
                <w:szCs w:val="20"/>
              </w:rPr>
            </w:pPr>
          </w:p>
        </w:tc>
      </w:tr>
      <w:tr w:rsidR="00E53FB3" w:rsidRPr="00580C89" w:rsidTr="00B57B12">
        <w:trPr>
          <w:trHeight w:val="1770"/>
          <w:jc w:val="center"/>
        </w:trPr>
        <w:tc>
          <w:tcPr>
            <w:tcW w:w="10310" w:type="dxa"/>
            <w:gridSpan w:val="2"/>
          </w:tcPr>
          <w:p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lastRenderedPageBreak/>
              <w:t>KABUL EDEN</w:t>
            </w:r>
          </w:p>
          <w:p w:rsidR="005809DB" w:rsidRDefault="005809DB" w:rsidP="005809DB">
            <w:pPr>
              <w:rPr>
                <w:rFonts w:ascii="Times New Roman" w:hAnsi="Times New Roman" w:cs="Times New Roman"/>
                <w:sz w:val="20"/>
                <w:szCs w:val="20"/>
              </w:rPr>
            </w:pPr>
          </w:p>
          <w:p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proofErr w:type="gramStart"/>
            <w:r w:rsidRPr="00340CDC">
              <w:rPr>
                <w:rFonts w:ascii="Times New Roman" w:hAnsi="Times New Roman" w:cs="Times New Roman"/>
                <w:b/>
                <w:sz w:val="20"/>
                <w:szCs w:val="20"/>
              </w:rPr>
              <w:t>……</w:t>
            </w:r>
            <w:proofErr w:type="gramEnd"/>
            <w:r w:rsidRPr="00340CDC">
              <w:rPr>
                <w:rFonts w:ascii="Times New Roman" w:hAnsi="Times New Roman" w:cs="Times New Roman"/>
                <w:b/>
                <w:sz w:val="20"/>
                <w:szCs w:val="20"/>
              </w:rPr>
              <w:t>/……/20</w:t>
            </w:r>
            <w:r w:rsidR="00442540">
              <w:rPr>
                <w:rFonts w:ascii="Times New Roman" w:hAnsi="Times New Roman" w:cs="Times New Roman"/>
                <w:b/>
                <w:sz w:val="20"/>
                <w:szCs w:val="20"/>
              </w:rPr>
              <w:t>19</w:t>
            </w:r>
            <w:r w:rsidRPr="00580C89">
              <w:rPr>
                <w:rFonts w:ascii="Times New Roman" w:hAnsi="Times New Roman" w:cs="Times New Roman"/>
                <w:sz w:val="20"/>
                <w:szCs w:val="20"/>
              </w:rPr>
              <w:t xml:space="preserve"> </w:t>
            </w:r>
          </w:p>
          <w:p w:rsidR="005809DB" w:rsidRDefault="005809DB" w:rsidP="005809DB">
            <w:pPr>
              <w:rPr>
                <w:rFonts w:ascii="Times New Roman" w:hAnsi="Times New Roman" w:cs="Times New Roman"/>
                <w:sz w:val="20"/>
                <w:szCs w:val="20"/>
              </w:rPr>
            </w:pPr>
          </w:p>
          <w:p w:rsidR="005809DB" w:rsidRPr="00340CDC" w:rsidRDefault="005809DB" w:rsidP="005809DB">
            <w:pPr>
              <w:rPr>
                <w:rFonts w:ascii="Times New Roman" w:hAnsi="Times New Roman" w:cs="Times New Roman"/>
                <w:b/>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43339E">
              <w:rPr>
                <w:rFonts w:ascii="Times New Roman" w:hAnsi="Times New Roman" w:cs="Times New Roman"/>
                <w:sz w:val="20"/>
                <w:szCs w:val="20"/>
              </w:rPr>
              <w:t>Ali ÇİFTCİ</w:t>
            </w:r>
          </w:p>
          <w:p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BC57AB" w:rsidRPr="00BC57AB">
              <w:rPr>
                <w:rFonts w:ascii="Times New Roman" w:hAnsi="Times New Roman" w:cs="Times New Roman"/>
                <w:sz w:val="20"/>
                <w:szCs w:val="20"/>
              </w:rPr>
              <w:t>Bilgisayar İşletmeni</w:t>
            </w:r>
          </w:p>
          <w:p w:rsidR="00227EEE" w:rsidRPr="00227EEE" w:rsidRDefault="00227EEE" w:rsidP="005809DB">
            <w:pPr>
              <w:rPr>
                <w:rFonts w:ascii="Times New Roman" w:hAnsi="Times New Roman" w:cs="Times New Roman"/>
                <w:sz w:val="20"/>
                <w:szCs w:val="20"/>
              </w:rPr>
            </w:pPr>
          </w:p>
          <w:p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rsidR="00936FD2" w:rsidRPr="00580C89" w:rsidRDefault="00936FD2" w:rsidP="005809DB">
            <w:pPr>
              <w:rPr>
                <w:rFonts w:ascii="Times New Roman" w:hAnsi="Times New Roman" w:cs="Times New Roman"/>
                <w:sz w:val="20"/>
                <w:szCs w:val="20"/>
              </w:rPr>
            </w:pPr>
          </w:p>
        </w:tc>
      </w:tr>
      <w:tr w:rsidR="00E53FB3" w:rsidRPr="00580C89" w:rsidTr="00B57B12">
        <w:trPr>
          <w:trHeight w:val="1274"/>
          <w:jc w:val="center"/>
        </w:trPr>
        <w:tc>
          <w:tcPr>
            <w:tcW w:w="10310" w:type="dxa"/>
            <w:gridSpan w:val="2"/>
          </w:tcPr>
          <w:p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rsidR="00F440CC" w:rsidRPr="00F440CC" w:rsidRDefault="00F440CC" w:rsidP="00F440CC">
            <w:pPr>
              <w:pStyle w:val="Default"/>
              <w:jc w:val="center"/>
              <w:rPr>
                <w:rFonts w:ascii="Times New Roman" w:hAnsi="Times New Roman" w:cs="Times New Roman"/>
                <w:b/>
                <w:sz w:val="20"/>
                <w:szCs w:val="20"/>
              </w:rPr>
            </w:pPr>
          </w:p>
          <w:p w:rsidR="00F440CC" w:rsidRDefault="00F440CC" w:rsidP="00F440CC">
            <w:pPr>
              <w:pStyle w:val="Default"/>
              <w:jc w:val="center"/>
              <w:rPr>
                <w:rFonts w:ascii="Times New Roman" w:hAnsi="Times New Roman" w:cs="Times New Roman"/>
                <w:b/>
                <w:sz w:val="20"/>
                <w:szCs w:val="20"/>
              </w:rPr>
            </w:pPr>
            <w:proofErr w:type="gramStart"/>
            <w:r w:rsidRPr="00F440CC">
              <w:rPr>
                <w:rFonts w:ascii="Times New Roman" w:hAnsi="Times New Roman" w:cs="Times New Roman"/>
                <w:b/>
                <w:sz w:val="20"/>
                <w:szCs w:val="20"/>
              </w:rPr>
              <w:t>….</w:t>
            </w:r>
            <w:proofErr w:type="gramEnd"/>
            <w:r w:rsidRPr="00F440CC">
              <w:rPr>
                <w:rFonts w:ascii="Times New Roman" w:hAnsi="Times New Roman" w:cs="Times New Roman"/>
                <w:b/>
                <w:sz w:val="20"/>
                <w:szCs w:val="20"/>
              </w:rPr>
              <w:t>/…./20</w:t>
            </w:r>
            <w:r w:rsidR="00442540">
              <w:rPr>
                <w:rFonts w:ascii="Times New Roman" w:hAnsi="Times New Roman" w:cs="Times New Roman"/>
                <w:b/>
                <w:sz w:val="20"/>
                <w:szCs w:val="20"/>
              </w:rPr>
              <w:t>19</w:t>
            </w:r>
          </w:p>
          <w:p w:rsidR="00936FD2" w:rsidRPr="00F440CC" w:rsidRDefault="00936FD2" w:rsidP="00F440CC">
            <w:pPr>
              <w:pStyle w:val="Default"/>
              <w:jc w:val="center"/>
              <w:rPr>
                <w:rFonts w:ascii="Times New Roman" w:hAnsi="Times New Roman" w:cs="Times New Roman"/>
                <w:b/>
                <w:sz w:val="20"/>
                <w:szCs w:val="20"/>
              </w:rPr>
            </w:pPr>
          </w:p>
          <w:p w:rsidR="00F440CC" w:rsidRPr="00F440CC" w:rsidRDefault="00F440CC" w:rsidP="00F440CC">
            <w:pPr>
              <w:pStyle w:val="Default"/>
              <w:jc w:val="center"/>
              <w:rPr>
                <w:rFonts w:ascii="Times New Roman" w:hAnsi="Times New Roman" w:cs="Times New Roman"/>
                <w:b/>
                <w:sz w:val="20"/>
                <w:szCs w:val="20"/>
              </w:rPr>
            </w:pPr>
          </w:p>
          <w:p w:rsidR="00D06AFB" w:rsidRDefault="00D06AFB" w:rsidP="00F440CC">
            <w:pPr>
              <w:pStyle w:val="Default"/>
              <w:jc w:val="center"/>
              <w:rPr>
                <w:rFonts w:ascii="Times New Roman" w:hAnsi="Times New Roman" w:cs="Times New Roman"/>
                <w:b/>
                <w:sz w:val="20"/>
                <w:szCs w:val="20"/>
              </w:rPr>
            </w:pPr>
          </w:p>
          <w:p w:rsidR="00E53FB3" w:rsidRPr="00580C89" w:rsidRDefault="00096C3D" w:rsidP="00F440CC">
            <w:pPr>
              <w:pStyle w:val="Default"/>
              <w:jc w:val="center"/>
              <w:rPr>
                <w:rFonts w:ascii="Times New Roman" w:hAnsi="Times New Roman" w:cs="Times New Roman"/>
                <w:sz w:val="20"/>
                <w:szCs w:val="20"/>
              </w:rPr>
            </w:pPr>
            <w:r>
              <w:rPr>
                <w:rFonts w:ascii="Times New Roman" w:hAnsi="Times New Roman" w:cs="Times New Roman"/>
                <w:b/>
                <w:sz w:val="20"/>
                <w:szCs w:val="20"/>
              </w:rPr>
              <w:t>Personel Daire Başkanı</w:t>
            </w:r>
          </w:p>
        </w:tc>
      </w:tr>
    </w:tbl>
    <w:p w:rsidR="008359DD" w:rsidRPr="00580C89" w:rsidRDefault="008359DD" w:rsidP="00227EEE">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F2" w:rsidRDefault="000B5CF2">
      <w:pPr>
        <w:spacing w:after="0" w:line="240" w:lineRule="auto"/>
      </w:pPr>
      <w:r>
        <w:separator/>
      </w:r>
    </w:p>
  </w:endnote>
  <w:endnote w:type="continuationSeparator" w:id="0">
    <w:p w:rsidR="000B5CF2" w:rsidRDefault="000B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F2" w:rsidRDefault="000B5CF2">
      <w:pPr>
        <w:spacing w:after="0" w:line="240" w:lineRule="auto"/>
      </w:pPr>
      <w:r>
        <w:separator/>
      </w:r>
    </w:p>
  </w:footnote>
  <w:footnote w:type="continuationSeparator" w:id="0">
    <w:p w:rsidR="000B5CF2" w:rsidRDefault="000B5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33C28"/>
    <w:multiLevelType w:val="multilevel"/>
    <w:tmpl w:val="F82A29A8"/>
    <w:lvl w:ilvl="0">
      <w:start w:val="1"/>
      <w:numFmt w:val="bullet"/>
      <w:suff w:val="space"/>
      <w:lvlText w:val=""/>
      <w:lvlJc w:val="left"/>
      <w:pPr>
        <w:ind w:left="0" w:firstLine="0"/>
      </w:pPr>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nsid w:val="2EE7167D"/>
    <w:multiLevelType w:val="hybridMultilevel"/>
    <w:tmpl w:val="E6B65B22"/>
    <w:lvl w:ilvl="0" w:tplc="3D045358">
      <w:start w:val="1"/>
      <w:numFmt w:val="bullet"/>
      <w:suff w:val="space"/>
      <w:lvlText w:val=""/>
      <w:lvlJc w:val="left"/>
      <w:pPr>
        <w:ind w:left="0" w:firstLine="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6B807F6"/>
    <w:multiLevelType w:val="hybridMultilevel"/>
    <w:tmpl w:val="828481E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5E7D3693"/>
    <w:multiLevelType w:val="hybridMultilevel"/>
    <w:tmpl w:val="4AF64EAA"/>
    <w:lvl w:ilvl="0" w:tplc="8A1CD740">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33"/>
  </w:num>
  <w:num w:numId="2">
    <w:abstractNumId w:val="23"/>
  </w:num>
  <w:num w:numId="3">
    <w:abstractNumId w:val="6"/>
  </w:num>
  <w:num w:numId="4">
    <w:abstractNumId w:val="4"/>
  </w:num>
  <w:num w:numId="5">
    <w:abstractNumId w:val="29"/>
  </w:num>
  <w:num w:numId="6">
    <w:abstractNumId w:val="10"/>
  </w:num>
  <w:num w:numId="7">
    <w:abstractNumId w:val="0"/>
  </w:num>
  <w:num w:numId="8">
    <w:abstractNumId w:val="34"/>
  </w:num>
  <w:num w:numId="9">
    <w:abstractNumId w:val="46"/>
  </w:num>
  <w:num w:numId="10">
    <w:abstractNumId w:val="8"/>
  </w:num>
  <w:num w:numId="11">
    <w:abstractNumId w:val="47"/>
  </w:num>
  <w:num w:numId="12">
    <w:abstractNumId w:val="28"/>
  </w:num>
  <w:num w:numId="13">
    <w:abstractNumId w:val="21"/>
  </w:num>
  <w:num w:numId="14">
    <w:abstractNumId w:val="30"/>
  </w:num>
  <w:num w:numId="15">
    <w:abstractNumId w:val="25"/>
  </w:num>
  <w:num w:numId="16">
    <w:abstractNumId w:val="39"/>
  </w:num>
  <w:num w:numId="17">
    <w:abstractNumId w:val="24"/>
  </w:num>
  <w:num w:numId="18">
    <w:abstractNumId w:val="20"/>
  </w:num>
  <w:num w:numId="19">
    <w:abstractNumId w:val="15"/>
  </w:num>
  <w:num w:numId="20">
    <w:abstractNumId w:val="3"/>
  </w:num>
  <w:num w:numId="21">
    <w:abstractNumId w:val="17"/>
  </w:num>
  <w:num w:numId="22">
    <w:abstractNumId w:val="32"/>
  </w:num>
  <w:num w:numId="23">
    <w:abstractNumId w:val="18"/>
  </w:num>
  <w:num w:numId="24">
    <w:abstractNumId w:val="31"/>
  </w:num>
  <w:num w:numId="25">
    <w:abstractNumId w:val="9"/>
  </w:num>
  <w:num w:numId="26">
    <w:abstractNumId w:val="36"/>
  </w:num>
  <w:num w:numId="27">
    <w:abstractNumId w:val="43"/>
  </w:num>
  <w:num w:numId="28">
    <w:abstractNumId w:val="16"/>
  </w:num>
  <w:num w:numId="29">
    <w:abstractNumId w:val="41"/>
  </w:num>
  <w:num w:numId="30">
    <w:abstractNumId w:val="44"/>
  </w:num>
  <w:num w:numId="31">
    <w:abstractNumId w:val="1"/>
  </w:num>
  <w:num w:numId="32">
    <w:abstractNumId w:val="22"/>
  </w:num>
  <w:num w:numId="33">
    <w:abstractNumId w:val="12"/>
  </w:num>
  <w:num w:numId="34">
    <w:abstractNumId w:val="19"/>
  </w:num>
  <w:num w:numId="35">
    <w:abstractNumId w:val="42"/>
  </w:num>
  <w:num w:numId="36">
    <w:abstractNumId w:val="26"/>
  </w:num>
  <w:num w:numId="37">
    <w:abstractNumId w:val="7"/>
  </w:num>
  <w:num w:numId="38">
    <w:abstractNumId w:val="14"/>
  </w:num>
  <w:num w:numId="39">
    <w:abstractNumId w:val="11"/>
  </w:num>
  <w:num w:numId="40">
    <w:abstractNumId w:val="5"/>
  </w:num>
  <w:num w:numId="41">
    <w:abstractNumId w:val="37"/>
  </w:num>
  <w:num w:numId="42">
    <w:abstractNumId w:val="2"/>
  </w:num>
  <w:num w:numId="43">
    <w:abstractNumId w:val="40"/>
  </w:num>
  <w:num w:numId="44">
    <w:abstractNumId w:val="35"/>
  </w:num>
  <w:num w:numId="45">
    <w:abstractNumId w:val="45"/>
  </w:num>
  <w:num w:numId="46">
    <w:abstractNumId w:val="38"/>
  </w:num>
  <w:num w:numId="47">
    <w:abstractNumId w:val="13"/>
  </w:num>
  <w:num w:numId="48">
    <w:abstractNumId w:val="27"/>
  </w:num>
  <w:num w:numId="49">
    <w:abstractNumId w:val="4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4C"/>
    <w:rsid w:val="00005068"/>
    <w:rsid w:val="00012595"/>
    <w:rsid w:val="00014C92"/>
    <w:rsid w:val="000161A3"/>
    <w:rsid w:val="00026CC1"/>
    <w:rsid w:val="000450DA"/>
    <w:rsid w:val="0005184D"/>
    <w:rsid w:val="00054BD3"/>
    <w:rsid w:val="000614C7"/>
    <w:rsid w:val="00061630"/>
    <w:rsid w:val="00063C3A"/>
    <w:rsid w:val="00077FA6"/>
    <w:rsid w:val="000804DF"/>
    <w:rsid w:val="00087BF1"/>
    <w:rsid w:val="00090350"/>
    <w:rsid w:val="00096C3D"/>
    <w:rsid w:val="000A19E5"/>
    <w:rsid w:val="000A713E"/>
    <w:rsid w:val="000B0E6A"/>
    <w:rsid w:val="000B1B47"/>
    <w:rsid w:val="000B350F"/>
    <w:rsid w:val="000B4D99"/>
    <w:rsid w:val="000B5CF2"/>
    <w:rsid w:val="000B64D4"/>
    <w:rsid w:val="000B6838"/>
    <w:rsid w:val="000C4863"/>
    <w:rsid w:val="000C7619"/>
    <w:rsid w:val="000D60CC"/>
    <w:rsid w:val="000E1657"/>
    <w:rsid w:val="000E5634"/>
    <w:rsid w:val="000F0F13"/>
    <w:rsid w:val="000F58A7"/>
    <w:rsid w:val="000F616C"/>
    <w:rsid w:val="00112CDB"/>
    <w:rsid w:val="00114648"/>
    <w:rsid w:val="00114DA3"/>
    <w:rsid w:val="001216E4"/>
    <w:rsid w:val="0012176E"/>
    <w:rsid w:val="00122484"/>
    <w:rsid w:val="00123159"/>
    <w:rsid w:val="0012343B"/>
    <w:rsid w:val="0012391C"/>
    <w:rsid w:val="00124EC4"/>
    <w:rsid w:val="0014060B"/>
    <w:rsid w:val="001462EE"/>
    <w:rsid w:val="00154949"/>
    <w:rsid w:val="0015517A"/>
    <w:rsid w:val="00155EE8"/>
    <w:rsid w:val="00157F85"/>
    <w:rsid w:val="00163B89"/>
    <w:rsid w:val="001745EF"/>
    <w:rsid w:val="00176136"/>
    <w:rsid w:val="001771D1"/>
    <w:rsid w:val="00185335"/>
    <w:rsid w:val="00193031"/>
    <w:rsid w:val="001955BC"/>
    <w:rsid w:val="001A4203"/>
    <w:rsid w:val="001A5DAC"/>
    <w:rsid w:val="001B38CB"/>
    <w:rsid w:val="001C2380"/>
    <w:rsid w:val="001D5F86"/>
    <w:rsid w:val="001E22A9"/>
    <w:rsid w:val="001E463F"/>
    <w:rsid w:val="001F0B02"/>
    <w:rsid w:val="00200236"/>
    <w:rsid w:val="0020703A"/>
    <w:rsid w:val="0021080B"/>
    <w:rsid w:val="00212FA6"/>
    <w:rsid w:val="002266BF"/>
    <w:rsid w:val="00227EEE"/>
    <w:rsid w:val="00237326"/>
    <w:rsid w:val="002467C6"/>
    <w:rsid w:val="00247F6F"/>
    <w:rsid w:val="00265FB4"/>
    <w:rsid w:val="002719A7"/>
    <w:rsid w:val="002822E8"/>
    <w:rsid w:val="00287E17"/>
    <w:rsid w:val="002B6DD0"/>
    <w:rsid w:val="002C0DE6"/>
    <w:rsid w:val="002C6459"/>
    <w:rsid w:val="002D0192"/>
    <w:rsid w:val="002D7F64"/>
    <w:rsid w:val="002E34A4"/>
    <w:rsid w:val="002E64F6"/>
    <w:rsid w:val="002E77E5"/>
    <w:rsid w:val="002F3811"/>
    <w:rsid w:val="002F6B7E"/>
    <w:rsid w:val="00304B81"/>
    <w:rsid w:val="00304C7E"/>
    <w:rsid w:val="00310A3E"/>
    <w:rsid w:val="003120D1"/>
    <w:rsid w:val="00314201"/>
    <w:rsid w:val="00324244"/>
    <w:rsid w:val="0032439F"/>
    <w:rsid w:val="0033002F"/>
    <w:rsid w:val="00332A2B"/>
    <w:rsid w:val="0033651B"/>
    <w:rsid w:val="00340CDC"/>
    <w:rsid w:val="00341D9E"/>
    <w:rsid w:val="00346D11"/>
    <w:rsid w:val="003521F2"/>
    <w:rsid w:val="0035754D"/>
    <w:rsid w:val="003577F4"/>
    <w:rsid w:val="00362471"/>
    <w:rsid w:val="00366411"/>
    <w:rsid w:val="0037052D"/>
    <w:rsid w:val="003817D0"/>
    <w:rsid w:val="00385423"/>
    <w:rsid w:val="003879C9"/>
    <w:rsid w:val="00390F49"/>
    <w:rsid w:val="003A5418"/>
    <w:rsid w:val="003A758E"/>
    <w:rsid w:val="003B217E"/>
    <w:rsid w:val="003B4517"/>
    <w:rsid w:val="003B7759"/>
    <w:rsid w:val="003C091F"/>
    <w:rsid w:val="003C3762"/>
    <w:rsid w:val="003C71C6"/>
    <w:rsid w:val="003E4E77"/>
    <w:rsid w:val="003E5EB5"/>
    <w:rsid w:val="003E7B66"/>
    <w:rsid w:val="00404818"/>
    <w:rsid w:val="004064E9"/>
    <w:rsid w:val="004141D1"/>
    <w:rsid w:val="00414593"/>
    <w:rsid w:val="00416392"/>
    <w:rsid w:val="004212CA"/>
    <w:rsid w:val="00422723"/>
    <w:rsid w:val="00426DC7"/>
    <w:rsid w:val="00432D89"/>
    <w:rsid w:val="0043339E"/>
    <w:rsid w:val="00442540"/>
    <w:rsid w:val="00445BBD"/>
    <w:rsid w:val="00447C7B"/>
    <w:rsid w:val="004607F1"/>
    <w:rsid w:val="004751BB"/>
    <w:rsid w:val="00482BF7"/>
    <w:rsid w:val="00482E56"/>
    <w:rsid w:val="0049749A"/>
    <w:rsid w:val="004A54A8"/>
    <w:rsid w:val="004C510C"/>
    <w:rsid w:val="004C5862"/>
    <w:rsid w:val="004D176E"/>
    <w:rsid w:val="004E5FC0"/>
    <w:rsid w:val="004F4507"/>
    <w:rsid w:val="004F660E"/>
    <w:rsid w:val="0050205C"/>
    <w:rsid w:val="00502DDC"/>
    <w:rsid w:val="00504C3E"/>
    <w:rsid w:val="005124AB"/>
    <w:rsid w:val="00520255"/>
    <w:rsid w:val="005209EB"/>
    <w:rsid w:val="00522745"/>
    <w:rsid w:val="00525DB4"/>
    <w:rsid w:val="00527D0B"/>
    <w:rsid w:val="005402BF"/>
    <w:rsid w:val="00554BF0"/>
    <w:rsid w:val="00564FA9"/>
    <w:rsid w:val="00567243"/>
    <w:rsid w:val="005809DB"/>
    <w:rsid w:val="00580C89"/>
    <w:rsid w:val="00583595"/>
    <w:rsid w:val="00587237"/>
    <w:rsid w:val="005B16B5"/>
    <w:rsid w:val="005B79D2"/>
    <w:rsid w:val="005C046D"/>
    <w:rsid w:val="005C5645"/>
    <w:rsid w:val="005C6737"/>
    <w:rsid w:val="005D1DF3"/>
    <w:rsid w:val="005D6094"/>
    <w:rsid w:val="005D60B2"/>
    <w:rsid w:val="005F5C54"/>
    <w:rsid w:val="005F7D5C"/>
    <w:rsid w:val="00600980"/>
    <w:rsid w:val="00606473"/>
    <w:rsid w:val="006064BA"/>
    <w:rsid w:val="006238E0"/>
    <w:rsid w:val="00624355"/>
    <w:rsid w:val="00637A90"/>
    <w:rsid w:val="00640026"/>
    <w:rsid w:val="00652A54"/>
    <w:rsid w:val="00653311"/>
    <w:rsid w:val="006547E8"/>
    <w:rsid w:val="00657282"/>
    <w:rsid w:val="006576CC"/>
    <w:rsid w:val="00657B9E"/>
    <w:rsid w:val="006663FE"/>
    <w:rsid w:val="00673FC2"/>
    <w:rsid w:val="006770EA"/>
    <w:rsid w:val="00680343"/>
    <w:rsid w:val="0068087D"/>
    <w:rsid w:val="00686C5D"/>
    <w:rsid w:val="00687B47"/>
    <w:rsid w:val="00697F4C"/>
    <w:rsid w:val="006B45B2"/>
    <w:rsid w:val="006C4841"/>
    <w:rsid w:val="006D4EF5"/>
    <w:rsid w:val="006E3EC0"/>
    <w:rsid w:val="006F00C3"/>
    <w:rsid w:val="006F4841"/>
    <w:rsid w:val="007040E6"/>
    <w:rsid w:val="00707B21"/>
    <w:rsid w:val="007136EA"/>
    <w:rsid w:val="00742CEF"/>
    <w:rsid w:val="007475CA"/>
    <w:rsid w:val="00750E95"/>
    <w:rsid w:val="007534ED"/>
    <w:rsid w:val="00761432"/>
    <w:rsid w:val="00764A94"/>
    <w:rsid w:val="00773785"/>
    <w:rsid w:val="007756DA"/>
    <w:rsid w:val="00775CD3"/>
    <w:rsid w:val="00776C2B"/>
    <w:rsid w:val="007925E2"/>
    <w:rsid w:val="0079536F"/>
    <w:rsid w:val="0079597F"/>
    <w:rsid w:val="007A1CCF"/>
    <w:rsid w:val="007A696E"/>
    <w:rsid w:val="007C0F80"/>
    <w:rsid w:val="007D0914"/>
    <w:rsid w:val="007D1DE1"/>
    <w:rsid w:val="007D2B14"/>
    <w:rsid w:val="007E25D3"/>
    <w:rsid w:val="007E6FAD"/>
    <w:rsid w:val="00802943"/>
    <w:rsid w:val="00802EC7"/>
    <w:rsid w:val="00805811"/>
    <w:rsid w:val="00811C3C"/>
    <w:rsid w:val="008153BC"/>
    <w:rsid w:val="00817600"/>
    <w:rsid w:val="00821944"/>
    <w:rsid w:val="00833F08"/>
    <w:rsid w:val="008359DD"/>
    <w:rsid w:val="008370D9"/>
    <w:rsid w:val="00840D84"/>
    <w:rsid w:val="008465DA"/>
    <w:rsid w:val="00851350"/>
    <w:rsid w:val="00855E54"/>
    <w:rsid w:val="00857C15"/>
    <w:rsid w:val="00862920"/>
    <w:rsid w:val="0086537E"/>
    <w:rsid w:val="0086545E"/>
    <w:rsid w:val="008864D2"/>
    <w:rsid w:val="00886598"/>
    <w:rsid w:val="00893461"/>
    <w:rsid w:val="00897172"/>
    <w:rsid w:val="008976BF"/>
    <w:rsid w:val="008A644E"/>
    <w:rsid w:val="008A64DF"/>
    <w:rsid w:val="008A758A"/>
    <w:rsid w:val="008B4CF2"/>
    <w:rsid w:val="008B5B1C"/>
    <w:rsid w:val="008C2BB8"/>
    <w:rsid w:val="008E5EC3"/>
    <w:rsid w:val="00903E4F"/>
    <w:rsid w:val="0091569A"/>
    <w:rsid w:val="00915E36"/>
    <w:rsid w:val="00926F6B"/>
    <w:rsid w:val="00936FD2"/>
    <w:rsid w:val="00943970"/>
    <w:rsid w:val="00957A3F"/>
    <w:rsid w:val="0097258B"/>
    <w:rsid w:val="00977EE9"/>
    <w:rsid w:val="00981E43"/>
    <w:rsid w:val="00990949"/>
    <w:rsid w:val="009A1AC1"/>
    <w:rsid w:val="009A76B1"/>
    <w:rsid w:val="009B05A3"/>
    <w:rsid w:val="009B1EAE"/>
    <w:rsid w:val="009B47C9"/>
    <w:rsid w:val="009D5BC7"/>
    <w:rsid w:val="009E19ED"/>
    <w:rsid w:val="009E1A39"/>
    <w:rsid w:val="009E604F"/>
    <w:rsid w:val="009E7940"/>
    <w:rsid w:val="00A21E76"/>
    <w:rsid w:val="00A27837"/>
    <w:rsid w:val="00A27D4E"/>
    <w:rsid w:val="00A41B2A"/>
    <w:rsid w:val="00A46234"/>
    <w:rsid w:val="00A4691A"/>
    <w:rsid w:val="00A547CD"/>
    <w:rsid w:val="00A60C8B"/>
    <w:rsid w:val="00A61038"/>
    <w:rsid w:val="00A66167"/>
    <w:rsid w:val="00A662FE"/>
    <w:rsid w:val="00A85D69"/>
    <w:rsid w:val="00A9210E"/>
    <w:rsid w:val="00A94131"/>
    <w:rsid w:val="00A97C5F"/>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249EF"/>
    <w:rsid w:val="00B325FB"/>
    <w:rsid w:val="00B35B6F"/>
    <w:rsid w:val="00B41F8F"/>
    <w:rsid w:val="00B42B48"/>
    <w:rsid w:val="00B51BBE"/>
    <w:rsid w:val="00B54783"/>
    <w:rsid w:val="00B56AE3"/>
    <w:rsid w:val="00B57B12"/>
    <w:rsid w:val="00B61B33"/>
    <w:rsid w:val="00B62D63"/>
    <w:rsid w:val="00B6305A"/>
    <w:rsid w:val="00B76CF4"/>
    <w:rsid w:val="00B801C3"/>
    <w:rsid w:val="00B805C9"/>
    <w:rsid w:val="00B84B0F"/>
    <w:rsid w:val="00B8577C"/>
    <w:rsid w:val="00B94071"/>
    <w:rsid w:val="00B97E14"/>
    <w:rsid w:val="00BA581D"/>
    <w:rsid w:val="00BA5A7C"/>
    <w:rsid w:val="00BA740D"/>
    <w:rsid w:val="00BB42E6"/>
    <w:rsid w:val="00BC0D8A"/>
    <w:rsid w:val="00BC19B8"/>
    <w:rsid w:val="00BC57AB"/>
    <w:rsid w:val="00BE001D"/>
    <w:rsid w:val="00BE3CA0"/>
    <w:rsid w:val="00BE5C17"/>
    <w:rsid w:val="00BE6837"/>
    <w:rsid w:val="00BE7D4B"/>
    <w:rsid w:val="00BF04A8"/>
    <w:rsid w:val="00BF2893"/>
    <w:rsid w:val="00C142FB"/>
    <w:rsid w:val="00C14985"/>
    <w:rsid w:val="00C17523"/>
    <w:rsid w:val="00C213CB"/>
    <w:rsid w:val="00C51FEF"/>
    <w:rsid w:val="00C53536"/>
    <w:rsid w:val="00C56E6D"/>
    <w:rsid w:val="00C6062D"/>
    <w:rsid w:val="00C66E79"/>
    <w:rsid w:val="00C7021B"/>
    <w:rsid w:val="00C706CF"/>
    <w:rsid w:val="00C753FD"/>
    <w:rsid w:val="00C76C99"/>
    <w:rsid w:val="00C84E5B"/>
    <w:rsid w:val="00C87575"/>
    <w:rsid w:val="00CB37AE"/>
    <w:rsid w:val="00CB72F7"/>
    <w:rsid w:val="00CC0E42"/>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06AFB"/>
    <w:rsid w:val="00D1032C"/>
    <w:rsid w:val="00D27A46"/>
    <w:rsid w:val="00D41190"/>
    <w:rsid w:val="00D449BC"/>
    <w:rsid w:val="00D51F13"/>
    <w:rsid w:val="00D56313"/>
    <w:rsid w:val="00D57066"/>
    <w:rsid w:val="00D70F78"/>
    <w:rsid w:val="00D725BA"/>
    <w:rsid w:val="00D748E6"/>
    <w:rsid w:val="00D82471"/>
    <w:rsid w:val="00D97416"/>
    <w:rsid w:val="00DA10B7"/>
    <w:rsid w:val="00DA3A9A"/>
    <w:rsid w:val="00DB0319"/>
    <w:rsid w:val="00DB4489"/>
    <w:rsid w:val="00DD76FA"/>
    <w:rsid w:val="00DE1666"/>
    <w:rsid w:val="00DF0855"/>
    <w:rsid w:val="00DF4FA7"/>
    <w:rsid w:val="00DF6FF2"/>
    <w:rsid w:val="00E013B9"/>
    <w:rsid w:val="00E225A5"/>
    <w:rsid w:val="00E248B4"/>
    <w:rsid w:val="00E264A1"/>
    <w:rsid w:val="00E40351"/>
    <w:rsid w:val="00E53FB3"/>
    <w:rsid w:val="00E5452F"/>
    <w:rsid w:val="00E547CB"/>
    <w:rsid w:val="00E65E0D"/>
    <w:rsid w:val="00E753C7"/>
    <w:rsid w:val="00E768DE"/>
    <w:rsid w:val="00E820B0"/>
    <w:rsid w:val="00E83254"/>
    <w:rsid w:val="00E859F7"/>
    <w:rsid w:val="00E908FE"/>
    <w:rsid w:val="00E91FFB"/>
    <w:rsid w:val="00E92F40"/>
    <w:rsid w:val="00EA242B"/>
    <w:rsid w:val="00EA5A23"/>
    <w:rsid w:val="00EB4C6E"/>
    <w:rsid w:val="00EC386D"/>
    <w:rsid w:val="00EC56FC"/>
    <w:rsid w:val="00ED0089"/>
    <w:rsid w:val="00ED0567"/>
    <w:rsid w:val="00ED6E29"/>
    <w:rsid w:val="00EE1D54"/>
    <w:rsid w:val="00EE42CB"/>
    <w:rsid w:val="00EE63EE"/>
    <w:rsid w:val="00F0136A"/>
    <w:rsid w:val="00F102A5"/>
    <w:rsid w:val="00F118C0"/>
    <w:rsid w:val="00F12F20"/>
    <w:rsid w:val="00F240FD"/>
    <w:rsid w:val="00F27C87"/>
    <w:rsid w:val="00F31224"/>
    <w:rsid w:val="00F31564"/>
    <w:rsid w:val="00F377D4"/>
    <w:rsid w:val="00F417AA"/>
    <w:rsid w:val="00F4215D"/>
    <w:rsid w:val="00F440CC"/>
    <w:rsid w:val="00F56CB7"/>
    <w:rsid w:val="00F606B7"/>
    <w:rsid w:val="00F60734"/>
    <w:rsid w:val="00F67FB8"/>
    <w:rsid w:val="00F71728"/>
    <w:rsid w:val="00F82948"/>
    <w:rsid w:val="00F9083B"/>
    <w:rsid w:val="00F90B01"/>
    <w:rsid w:val="00F960FB"/>
    <w:rsid w:val="00FA75E3"/>
    <w:rsid w:val="00FB3304"/>
    <w:rsid w:val="00FB52A6"/>
    <w:rsid w:val="00FC184C"/>
    <w:rsid w:val="00FC53D2"/>
    <w:rsid w:val="00FD1E8D"/>
    <w:rsid w:val="00FE0C46"/>
    <w:rsid w:val="00FE1276"/>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493182163">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679889117">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evzuat.gov.tr/Metin.Aspx?MevzuatKod=1.5.2429&amp;MevzuatIliski=0&amp;sourceXmlSearch="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96CE-3747-4CF7-935F-8D959C4E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1554</Words>
  <Characters>8860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7</cp:revision>
  <cp:lastPrinted>2015-04-13T12:58:00Z</cp:lastPrinted>
  <dcterms:created xsi:type="dcterms:W3CDTF">2017-05-08T06:55:00Z</dcterms:created>
  <dcterms:modified xsi:type="dcterms:W3CDTF">2019-12-16T07:11:00Z</dcterms:modified>
</cp:coreProperties>
</file>