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A1B" w:rsidRDefault="00D434A8" w:rsidP="000C4D57">
      <w:pPr>
        <w:spacing w:line="360" w:lineRule="auto"/>
        <w:jc w:val="both"/>
      </w:pPr>
      <w:r>
        <w:rPr>
          <w:noProof/>
          <w:lang w:eastAsia="tr-TR"/>
        </w:rPr>
        <w:drawing>
          <wp:anchor distT="0" distB="0" distL="114300" distR="114300" simplePos="0" relativeHeight="251658752" behindDoc="1" locked="0" layoutInCell="1" allowOverlap="1" wp14:anchorId="0E926C4B">
            <wp:simplePos x="0" y="0"/>
            <wp:positionH relativeFrom="column">
              <wp:posOffset>4900930</wp:posOffset>
            </wp:positionH>
            <wp:positionV relativeFrom="paragraph">
              <wp:posOffset>382905</wp:posOffset>
            </wp:positionV>
            <wp:extent cx="1047750" cy="1174750"/>
            <wp:effectExtent l="0" t="0" r="0" b="6350"/>
            <wp:wrapTight wrapText="bothSides">
              <wp:wrapPolygon edited="0">
                <wp:start x="5105" y="0"/>
                <wp:lineTo x="0" y="350"/>
                <wp:lineTo x="0" y="3152"/>
                <wp:lineTo x="1571" y="5604"/>
                <wp:lineTo x="1178" y="11209"/>
                <wp:lineTo x="5105" y="16813"/>
                <wp:lineTo x="5498" y="19265"/>
                <wp:lineTo x="9425" y="21366"/>
                <wp:lineTo x="14531" y="21366"/>
                <wp:lineTo x="16495" y="21366"/>
                <wp:lineTo x="17280" y="21366"/>
                <wp:lineTo x="20422" y="17514"/>
                <wp:lineTo x="21207" y="14711"/>
                <wp:lineTo x="21207" y="8757"/>
                <wp:lineTo x="19636" y="5604"/>
                <wp:lineTo x="20029" y="4203"/>
                <wp:lineTo x="12175" y="350"/>
                <wp:lineTo x="9033" y="0"/>
                <wp:lineTo x="5105" y="0"/>
              </wp:wrapPolygon>
            </wp:wrapTight>
            <wp:docPr id="6" name="Resim 6" descr="ok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ü logo ile ilgili gö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0449" w:rsidRDefault="00D434A8" w:rsidP="000C4D57">
      <w:pPr>
        <w:spacing w:line="360" w:lineRule="auto"/>
        <w:jc w:val="both"/>
      </w:pPr>
      <w:r>
        <w:rPr>
          <w:noProof/>
          <w:lang w:eastAsia="tr-TR"/>
        </w:rPr>
        <w:drawing>
          <wp:inline distT="0" distB="0" distL="0" distR="0" wp14:anchorId="4537F17F" wp14:editId="17987694">
            <wp:extent cx="4048125" cy="1174750"/>
            <wp:effectExtent l="0" t="0" r="9525" b="6350"/>
            <wp:docPr id="10" name="Resim 10" descr="ulusal ajans log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lusal ajans logosu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267" cy="1174791"/>
                    </a:xfrm>
                    <a:prstGeom prst="rect">
                      <a:avLst/>
                    </a:prstGeom>
                    <a:noFill/>
                    <a:ln>
                      <a:noFill/>
                    </a:ln>
                  </pic:spPr>
                </pic:pic>
              </a:graphicData>
            </a:graphic>
          </wp:inline>
        </w:drawing>
      </w:r>
    </w:p>
    <w:p w:rsidR="001B11F8" w:rsidRPr="001B11F8" w:rsidRDefault="001B11F8" w:rsidP="001B11F8">
      <w:pPr>
        <w:jc w:val="center"/>
        <w:rPr>
          <w:b/>
          <w:noProof/>
        </w:rPr>
      </w:pPr>
      <w:r w:rsidRPr="001B11F8">
        <w:rPr>
          <w:b/>
          <w:noProof/>
        </w:rPr>
        <w:t>20</w:t>
      </w:r>
      <w:r w:rsidR="004660B9">
        <w:rPr>
          <w:b/>
          <w:noProof/>
        </w:rPr>
        <w:t>20</w:t>
      </w:r>
      <w:r w:rsidRPr="001B11F8">
        <w:rPr>
          <w:b/>
          <w:noProof/>
        </w:rPr>
        <w:t>-202</w:t>
      </w:r>
      <w:r w:rsidR="004660B9">
        <w:rPr>
          <w:b/>
          <w:noProof/>
        </w:rPr>
        <w:t>1</w:t>
      </w:r>
      <w:r w:rsidRPr="001B11F8">
        <w:rPr>
          <w:b/>
          <w:noProof/>
        </w:rPr>
        <w:t xml:space="preserve"> Erasmus+  Öğrenci Öğrenim Hareketliliği Hakkında Genel Bilgi</w:t>
      </w:r>
    </w:p>
    <w:p w:rsidR="001B11F8" w:rsidRPr="001B11F8" w:rsidRDefault="001B11F8" w:rsidP="00C557AC">
      <w:pPr>
        <w:jc w:val="both"/>
        <w:rPr>
          <w:rFonts w:ascii="Times New Roman" w:hAnsi="Times New Roman" w:cs="Times New Roman"/>
          <w:noProof/>
          <w:sz w:val="24"/>
          <w:szCs w:val="24"/>
        </w:rPr>
      </w:pPr>
      <w:r w:rsidRPr="001B11F8">
        <w:rPr>
          <w:rFonts w:ascii="Times New Roman" w:hAnsi="Times New Roman" w:cs="Times New Roman"/>
          <w:noProof/>
          <w:sz w:val="24"/>
          <w:szCs w:val="24"/>
        </w:rPr>
        <w:t xml:space="preserve">        Erasmus</w:t>
      </w:r>
      <w:r w:rsidR="00C557AC" w:rsidRPr="0010635D">
        <w:rPr>
          <w:rFonts w:ascii="Times New Roman" w:hAnsi="Times New Roman" w:cs="Times New Roman"/>
          <w:noProof/>
          <w:sz w:val="24"/>
          <w:szCs w:val="24"/>
        </w:rPr>
        <w:t xml:space="preserve">+ </w:t>
      </w:r>
      <w:r w:rsidRPr="001B11F8">
        <w:rPr>
          <w:rFonts w:ascii="Times New Roman" w:hAnsi="Times New Roman" w:cs="Times New Roman"/>
          <w:noProof/>
          <w:sz w:val="24"/>
          <w:szCs w:val="24"/>
        </w:rPr>
        <w:t>Öğrenci Öğrenim Hareketliliği ile Türkiye'de örgün eğitim veren Erasmus Üniversite Beyannamesi (EÜB) sahibi bir yüksek öğretim kurumunda kayıtlı öğrenciler 1 akademik yıl içinde 1 veya 2 (3-12 ay arasında) dönemliğine diğer bir Avrupa ülkesi EÜB sahibi yükseköğretim kurumunda değişim öğrencisi olma ve program dahilinde yurtdışında kaldıkları süre için mali destek alma şansına sahip olurlar. Verilen mali destek geri istenmeyecek olup, öğrencilerin bütün masraflarını karşılamak amaçlanmamakta, yalnızca hareketlilikten kaynaklanan ek masraflara yardımcı olmak istenmektedir. 50 barajını geçen öğrenciler istedikleri takdirde hibesiz ("0" hibeli) Erasmus öğrencisi" olarak Erasmus öğrencisi olabilirler.</w:t>
      </w:r>
    </w:p>
    <w:p w:rsidR="001B11F8" w:rsidRPr="001B11F8" w:rsidRDefault="001B11F8" w:rsidP="007A3A01">
      <w:pPr>
        <w:jc w:val="center"/>
        <w:rPr>
          <w:b/>
          <w:noProof/>
        </w:rPr>
      </w:pPr>
      <w:r w:rsidRPr="001B11F8">
        <w:rPr>
          <w:b/>
          <w:noProof/>
        </w:rPr>
        <w:t>20</w:t>
      </w:r>
      <w:r w:rsidR="004660B9">
        <w:rPr>
          <w:b/>
          <w:noProof/>
        </w:rPr>
        <w:t>20</w:t>
      </w:r>
      <w:r w:rsidRPr="001B11F8">
        <w:rPr>
          <w:b/>
          <w:noProof/>
        </w:rPr>
        <w:t>-202</w:t>
      </w:r>
      <w:r w:rsidR="004660B9">
        <w:rPr>
          <w:b/>
          <w:noProof/>
        </w:rPr>
        <w:t>1</w:t>
      </w:r>
      <w:r w:rsidRPr="001B11F8">
        <w:rPr>
          <w:b/>
          <w:noProof/>
        </w:rPr>
        <w:t xml:space="preserve"> Erasmus+ Öğrenci- Öğrenim Hareketliliği Hibe Miktarları</w:t>
      </w:r>
    </w:p>
    <w:p w:rsidR="001B11F8" w:rsidRPr="001B11F8" w:rsidRDefault="001B11F8" w:rsidP="007A3A01">
      <w:pPr>
        <w:jc w:val="both"/>
        <w:rPr>
          <w:rFonts w:ascii="Times New Roman" w:hAnsi="Times New Roman" w:cs="Times New Roman"/>
          <w:sz w:val="24"/>
          <w:szCs w:val="24"/>
        </w:rPr>
      </w:pPr>
      <w:r w:rsidRPr="001B11F8">
        <w:rPr>
          <w:rFonts w:ascii="Times New Roman" w:hAnsi="Times New Roman" w:cs="Times New Roman"/>
          <w:sz w:val="24"/>
          <w:szCs w:val="24"/>
        </w:rPr>
        <w:t xml:space="preserve">Öğrencilere yurtdışında geçirdikleri faaliyet süreleri boyunca yurtdışında olmalarından kaynaklanan ilave masraflarına yardımcı olmak üzere hibe verilmektedir. Hibeler, öğrencilerin faaliyetle ilgili masraflarının tamamını karşılamaya yönelik değil, yalnızca katkı niteliğindedir. </w:t>
      </w:r>
    </w:p>
    <w:p w:rsidR="001B11F8" w:rsidRPr="001B11F8" w:rsidRDefault="001B11F8" w:rsidP="00C650CC">
      <w:pPr>
        <w:jc w:val="both"/>
        <w:rPr>
          <w:rFonts w:ascii="Times New Roman" w:hAnsi="Times New Roman" w:cs="Times New Roman"/>
          <w:sz w:val="24"/>
          <w:szCs w:val="24"/>
        </w:rPr>
      </w:pPr>
      <w:r w:rsidRPr="001B11F8">
        <w:rPr>
          <w:rFonts w:ascii="Times New Roman" w:hAnsi="Times New Roman" w:cs="Times New Roman"/>
          <w:sz w:val="24"/>
          <w:szCs w:val="24"/>
        </w:rPr>
        <w:t xml:space="preserve">Öğrenci hareketliliği faaliyetlerinin gerçekleştirilebileceği ülkeler hayat standardı düzeylerine göre 3 gruba ayrılmış ve ülke grupları için aylık öğrenim ve staj hibeleri belirlenmiştir. Ülke grupları ve bu ülkelere gidecek öğrencilere verilecek aylık hibe miktarları aşağıdaki tabloda yer almaktadır: </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3975"/>
        <w:gridCol w:w="1360"/>
        <w:gridCol w:w="1826"/>
      </w:tblGrid>
      <w:tr w:rsidR="001B11F8" w:rsidRPr="001B11F8" w:rsidTr="00704D17">
        <w:trPr>
          <w:trHeight w:val="1151"/>
        </w:trPr>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b/>
                <w:bCs/>
                <w:sz w:val="16"/>
                <w:szCs w:val="16"/>
              </w:rPr>
            </w:pPr>
            <w:r w:rsidRPr="001B11F8">
              <w:rPr>
                <w:b/>
                <w:bCs/>
                <w:sz w:val="16"/>
                <w:szCs w:val="16"/>
              </w:rPr>
              <w:t>Ülke Grupları</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b/>
                <w:bCs/>
                <w:sz w:val="16"/>
                <w:szCs w:val="16"/>
              </w:rPr>
            </w:pPr>
            <w:r w:rsidRPr="001B11F8">
              <w:rPr>
                <w:b/>
                <w:bCs/>
                <w:sz w:val="16"/>
                <w:szCs w:val="16"/>
              </w:rPr>
              <w:t>Hareketlilikte Misafir Olunan Ülkeler</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b/>
                <w:bCs/>
                <w:sz w:val="16"/>
                <w:szCs w:val="16"/>
              </w:rPr>
            </w:pPr>
            <w:r w:rsidRPr="001B11F8">
              <w:rPr>
                <w:b/>
                <w:bCs/>
                <w:sz w:val="16"/>
                <w:szCs w:val="16"/>
              </w:rPr>
              <w:t>Aylık Hibe Öğrenim (Avro)</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b/>
                <w:bCs/>
                <w:sz w:val="16"/>
                <w:szCs w:val="16"/>
              </w:rPr>
            </w:pPr>
            <w:r w:rsidRPr="001B11F8">
              <w:rPr>
                <w:b/>
                <w:bCs/>
                <w:sz w:val="16"/>
                <w:szCs w:val="16"/>
              </w:rPr>
              <w:t>Aylık Hibe</w:t>
            </w:r>
          </w:p>
          <w:p w:rsidR="001B11F8" w:rsidRPr="001B11F8" w:rsidRDefault="001B11F8" w:rsidP="001B11F8">
            <w:pPr>
              <w:rPr>
                <w:b/>
                <w:bCs/>
                <w:sz w:val="16"/>
                <w:szCs w:val="16"/>
              </w:rPr>
            </w:pPr>
            <w:r w:rsidRPr="001B11F8">
              <w:rPr>
                <w:b/>
                <w:bCs/>
                <w:sz w:val="16"/>
                <w:szCs w:val="16"/>
              </w:rPr>
              <w:t xml:space="preserve">Staj </w:t>
            </w:r>
          </w:p>
          <w:p w:rsidR="001B11F8" w:rsidRPr="001B11F8" w:rsidRDefault="001B11F8" w:rsidP="001B11F8">
            <w:pPr>
              <w:rPr>
                <w:b/>
                <w:bCs/>
                <w:sz w:val="16"/>
                <w:szCs w:val="16"/>
              </w:rPr>
            </w:pPr>
            <w:r w:rsidRPr="001B11F8">
              <w:rPr>
                <w:b/>
                <w:bCs/>
                <w:sz w:val="16"/>
                <w:szCs w:val="16"/>
              </w:rPr>
              <w:t>(Avro)</w:t>
            </w:r>
          </w:p>
        </w:tc>
      </w:tr>
      <w:tr w:rsidR="001B11F8" w:rsidRPr="001B11F8" w:rsidTr="00704D17">
        <w:trPr>
          <w:trHeight w:val="1169"/>
        </w:trPr>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1. ve 2. Grup Program Ülkeleri</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Birleşik Krallık, Danimarka, Finlandiya, İrlanda, İsveç, İzlanda, Lihtenştayn, Lüksemburg, Norveç, Almanya, Avusturya, Belçika, Fransa, Güney Kıbrıs, Hollanda, İspanya, İtalya, Malta, Portekiz, Yunanistan,</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500</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600</w:t>
            </w:r>
          </w:p>
        </w:tc>
      </w:tr>
      <w:tr w:rsidR="001B11F8" w:rsidRPr="001B11F8" w:rsidTr="00704D17">
        <w:trPr>
          <w:trHeight w:val="1005"/>
        </w:trPr>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3. Grup Program Ülkeleri</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Bulgaristan, Çek Cumhuriyeti, Estonya, Hırvatistan, Letonya, Litvanya, Macaristan, Makedonya, Polonya, Romanya, Slovakya, Slovenya, Türkiye</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300</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11F8" w:rsidRPr="001B11F8" w:rsidRDefault="001B11F8" w:rsidP="001B11F8">
            <w:pPr>
              <w:rPr>
                <w:sz w:val="16"/>
                <w:szCs w:val="16"/>
              </w:rPr>
            </w:pPr>
            <w:r w:rsidRPr="001B11F8">
              <w:rPr>
                <w:sz w:val="16"/>
                <w:szCs w:val="16"/>
              </w:rPr>
              <w:t>400</w:t>
            </w:r>
          </w:p>
        </w:tc>
      </w:tr>
    </w:tbl>
    <w:p w:rsidR="00E92A40" w:rsidRDefault="001B11F8" w:rsidP="00E92A40">
      <w:r w:rsidRPr="001B11F8">
        <w:t xml:space="preserve">*Program ülkeleri arasında öğrenim ve staj hareketliliği için öğrencilere gidiş-dönüş seyahatleri için ayrıca destek </w:t>
      </w:r>
      <w:r w:rsidRPr="001B11F8">
        <w:rPr>
          <w:u w:val="single"/>
        </w:rPr>
        <w:t>verilmemektedir</w:t>
      </w:r>
      <w:r w:rsidRPr="001B11F8">
        <w:t>.</w:t>
      </w:r>
    </w:p>
    <w:p w:rsidR="00C34861" w:rsidRPr="00E92A40" w:rsidRDefault="000408F1" w:rsidP="00E92A40">
      <w:r>
        <w:rPr>
          <w:rFonts w:ascii="Times New Roman" w:hAnsi="Times New Roman" w:cs="Times New Roman"/>
          <w:b/>
          <w:noProof/>
          <w:sz w:val="24"/>
          <w:szCs w:val="24"/>
        </w:rPr>
        <w:lastRenderedPageBreak/>
        <w:t>20</w:t>
      </w:r>
      <w:r w:rsidR="004660B9">
        <w:rPr>
          <w:rFonts w:ascii="Times New Roman" w:hAnsi="Times New Roman" w:cs="Times New Roman"/>
          <w:b/>
          <w:noProof/>
          <w:sz w:val="24"/>
          <w:szCs w:val="24"/>
        </w:rPr>
        <w:t>20</w:t>
      </w:r>
      <w:r>
        <w:rPr>
          <w:rFonts w:ascii="Times New Roman" w:hAnsi="Times New Roman" w:cs="Times New Roman"/>
          <w:b/>
          <w:noProof/>
          <w:sz w:val="24"/>
          <w:szCs w:val="24"/>
        </w:rPr>
        <w:t>-20</w:t>
      </w:r>
      <w:r w:rsidR="00302937">
        <w:rPr>
          <w:rFonts w:ascii="Times New Roman" w:hAnsi="Times New Roman" w:cs="Times New Roman"/>
          <w:b/>
          <w:noProof/>
          <w:sz w:val="24"/>
          <w:szCs w:val="24"/>
        </w:rPr>
        <w:t>2</w:t>
      </w:r>
      <w:r w:rsidR="004660B9">
        <w:rPr>
          <w:rFonts w:ascii="Times New Roman" w:hAnsi="Times New Roman" w:cs="Times New Roman"/>
          <w:b/>
          <w:noProof/>
          <w:sz w:val="24"/>
          <w:szCs w:val="24"/>
        </w:rPr>
        <w:t>1</w:t>
      </w:r>
      <w:r w:rsidR="009D3064">
        <w:rPr>
          <w:rFonts w:ascii="Times New Roman" w:hAnsi="Times New Roman" w:cs="Times New Roman"/>
          <w:b/>
          <w:noProof/>
          <w:sz w:val="24"/>
          <w:szCs w:val="24"/>
        </w:rPr>
        <w:t xml:space="preserve"> </w:t>
      </w:r>
      <w:r w:rsidR="00C34861" w:rsidRPr="002D00D2">
        <w:rPr>
          <w:rFonts w:ascii="Times New Roman" w:hAnsi="Times New Roman" w:cs="Times New Roman"/>
          <w:b/>
          <w:noProof/>
          <w:sz w:val="24"/>
          <w:szCs w:val="24"/>
        </w:rPr>
        <w:t>ERASMUS</w:t>
      </w:r>
      <w:r w:rsidR="000562C9">
        <w:rPr>
          <w:rFonts w:ascii="Times New Roman" w:hAnsi="Times New Roman" w:cs="Times New Roman"/>
          <w:b/>
          <w:noProof/>
          <w:sz w:val="24"/>
          <w:szCs w:val="24"/>
        </w:rPr>
        <w:t xml:space="preserve">+ </w:t>
      </w:r>
      <w:r w:rsidR="0018732F">
        <w:rPr>
          <w:rFonts w:ascii="Times New Roman" w:hAnsi="Times New Roman" w:cs="Times New Roman"/>
          <w:b/>
          <w:noProof/>
          <w:sz w:val="24"/>
          <w:szCs w:val="24"/>
        </w:rPr>
        <w:t xml:space="preserve"> ÖĞRENCİ-</w:t>
      </w:r>
      <w:r w:rsidR="00C34861" w:rsidRPr="002D00D2">
        <w:rPr>
          <w:rFonts w:ascii="Times New Roman" w:hAnsi="Times New Roman" w:cs="Times New Roman"/>
          <w:b/>
          <w:noProof/>
          <w:sz w:val="24"/>
          <w:szCs w:val="24"/>
        </w:rPr>
        <w:t>ÖĞRENİM</w:t>
      </w:r>
      <w:r w:rsidR="00140DF2" w:rsidRPr="002D00D2">
        <w:rPr>
          <w:rFonts w:ascii="Times New Roman" w:hAnsi="Times New Roman" w:cs="Times New Roman"/>
          <w:b/>
          <w:noProof/>
          <w:sz w:val="24"/>
          <w:szCs w:val="24"/>
        </w:rPr>
        <w:t xml:space="preserve"> </w:t>
      </w:r>
      <w:r w:rsidR="00C34861" w:rsidRPr="002D00D2">
        <w:rPr>
          <w:rFonts w:ascii="Times New Roman" w:hAnsi="Times New Roman" w:cs="Times New Roman"/>
          <w:b/>
          <w:noProof/>
          <w:sz w:val="24"/>
          <w:szCs w:val="24"/>
        </w:rPr>
        <w:t>HAREKETLİLİĞİ</w:t>
      </w:r>
    </w:p>
    <w:p w:rsidR="00DA2588" w:rsidRPr="00DA2588" w:rsidRDefault="00B57A1B" w:rsidP="00DA2588">
      <w:pPr>
        <w:pStyle w:val="ListeParagraf"/>
        <w:numPr>
          <w:ilvl w:val="0"/>
          <w:numId w:val="16"/>
        </w:numPr>
        <w:spacing w:line="360" w:lineRule="auto"/>
        <w:rPr>
          <w:rFonts w:ascii="Times New Roman" w:hAnsi="Times New Roman" w:cs="Times New Roman"/>
          <w:b/>
          <w:noProof/>
          <w:sz w:val="24"/>
          <w:szCs w:val="24"/>
        </w:rPr>
      </w:pPr>
      <w:r w:rsidRPr="006B5A0D">
        <w:rPr>
          <w:rFonts w:ascii="Times New Roman" w:hAnsi="Times New Roman" w:cs="Times New Roman"/>
          <w:b/>
          <w:noProof/>
          <w:sz w:val="24"/>
          <w:szCs w:val="24"/>
        </w:rPr>
        <w:t>Başvuru Koşulları</w:t>
      </w:r>
    </w:p>
    <w:p w:rsidR="00DF33AE" w:rsidRPr="008A0F73" w:rsidRDefault="00207903" w:rsidP="009422AB">
      <w:pPr>
        <w:pStyle w:val="ListeParagraf"/>
        <w:numPr>
          <w:ilvl w:val="0"/>
          <w:numId w:val="8"/>
        </w:numPr>
        <w:spacing w:line="240" w:lineRule="auto"/>
        <w:jc w:val="both"/>
        <w:rPr>
          <w:rFonts w:ascii="Times New Roman" w:hAnsi="Times New Roman" w:cs="Times New Roman"/>
          <w:noProof/>
          <w:sz w:val="24"/>
          <w:szCs w:val="24"/>
        </w:rPr>
      </w:pPr>
      <w:r w:rsidRPr="00207903">
        <w:rPr>
          <w:rFonts w:ascii="Times New Roman" w:hAnsi="Times New Roman" w:cs="Times New Roman"/>
          <w:noProof/>
          <w:sz w:val="24"/>
          <w:szCs w:val="24"/>
        </w:rPr>
        <w:t>Öğrencinin üniversite bünyesinde örgün eğitim kademelerinin herhangi birinde (birinci, ikinci veya üçüncü kademe) bir yükseköğretim programına kayıtlı, tam zamanlı öğrenci olması</w:t>
      </w:r>
      <w:r w:rsidR="00220C2B">
        <w:rPr>
          <w:rFonts w:ascii="Times New Roman" w:hAnsi="Times New Roman" w:cs="Times New Roman"/>
          <w:noProof/>
          <w:sz w:val="24"/>
          <w:szCs w:val="24"/>
        </w:rPr>
        <w:t>.</w:t>
      </w:r>
      <w:r w:rsidR="00DF33AE" w:rsidRPr="00DF33AE">
        <w:t xml:space="preserve"> </w:t>
      </w:r>
    </w:p>
    <w:p w:rsidR="008A0F73" w:rsidRDefault="008A0F73" w:rsidP="00E018D4">
      <w:pPr>
        <w:pStyle w:val="ListeParagraf"/>
        <w:numPr>
          <w:ilvl w:val="0"/>
          <w:numId w:val="8"/>
        </w:numPr>
        <w:spacing w:after="0" w:line="240" w:lineRule="auto"/>
        <w:ind w:left="714" w:hanging="357"/>
        <w:jc w:val="both"/>
        <w:rPr>
          <w:rFonts w:ascii="Times New Roman" w:hAnsi="Times New Roman" w:cs="Times New Roman"/>
          <w:noProof/>
          <w:sz w:val="24"/>
          <w:szCs w:val="24"/>
        </w:rPr>
      </w:pPr>
      <w:r w:rsidRPr="008A0F73">
        <w:rPr>
          <w:rFonts w:ascii="Times New Roman" w:hAnsi="Times New Roman" w:cs="Times New Roman"/>
          <w:noProof/>
          <w:sz w:val="24"/>
          <w:szCs w:val="24"/>
        </w:rPr>
        <w:t>Öğrenim hareketliliği için yeterli sayıda ECTS kredi yükü olması</w:t>
      </w:r>
      <w:r>
        <w:rPr>
          <w:rFonts w:ascii="Times New Roman" w:hAnsi="Times New Roman" w:cs="Times New Roman"/>
          <w:noProof/>
          <w:sz w:val="24"/>
          <w:szCs w:val="24"/>
        </w:rPr>
        <w:t>.</w:t>
      </w:r>
    </w:p>
    <w:p w:rsidR="00C12A92" w:rsidRPr="00C12A92" w:rsidRDefault="00C12A92" w:rsidP="00E018D4">
      <w:pPr>
        <w:numPr>
          <w:ilvl w:val="0"/>
          <w:numId w:val="8"/>
        </w:numPr>
        <w:spacing w:after="0"/>
        <w:ind w:left="714" w:hanging="357"/>
        <w:rPr>
          <w:rFonts w:ascii="Times New Roman" w:hAnsi="Times New Roman" w:cs="Times New Roman"/>
          <w:noProof/>
          <w:sz w:val="24"/>
          <w:szCs w:val="24"/>
        </w:rPr>
      </w:pPr>
      <w:r w:rsidRPr="00C12A92">
        <w:rPr>
          <w:rFonts w:ascii="Times New Roman" w:hAnsi="Times New Roman" w:cs="Times New Roman"/>
          <w:noProof/>
          <w:sz w:val="24"/>
          <w:szCs w:val="24"/>
        </w:rPr>
        <w:t>OKÜ’de en az bir dönem öğrenim görmüş;transkripti oluşmuş öğrenciler</w:t>
      </w:r>
      <w:r>
        <w:rPr>
          <w:rFonts w:ascii="Times New Roman" w:hAnsi="Times New Roman" w:cs="Times New Roman"/>
          <w:noProof/>
          <w:sz w:val="24"/>
          <w:szCs w:val="24"/>
        </w:rPr>
        <w:t>,</w:t>
      </w:r>
    </w:p>
    <w:p w:rsidR="0003064F" w:rsidRDefault="00E10619" w:rsidP="00E018D4">
      <w:pPr>
        <w:pStyle w:val="ListeParagraf"/>
        <w:numPr>
          <w:ilvl w:val="0"/>
          <w:numId w:val="8"/>
        </w:numPr>
        <w:spacing w:after="0" w:line="240" w:lineRule="auto"/>
        <w:ind w:left="714" w:hanging="357"/>
        <w:jc w:val="both"/>
        <w:rPr>
          <w:rFonts w:ascii="Times New Roman" w:hAnsi="Times New Roman" w:cs="Times New Roman"/>
          <w:noProof/>
          <w:sz w:val="24"/>
          <w:szCs w:val="24"/>
        </w:rPr>
      </w:pPr>
      <w:r w:rsidRPr="00E10619">
        <w:rPr>
          <w:rFonts w:ascii="Times New Roman" w:hAnsi="Times New Roman" w:cs="Times New Roman"/>
          <w:noProof/>
          <w:sz w:val="24"/>
          <w:szCs w:val="24"/>
        </w:rPr>
        <w:t>Öğrencisi olunan (seçimlerin yapıldığı) yükseköğretim kurumu tarafından verilen güncel transkriptin kullanılması esas olmakla birlikte, yüksek lisans ve doktora düzeyinde ilk dönem başvuran ve henüz seçim yapılan yükseköğretim kurumunda transkripti oluşmamış öğrenciler için bir önceki yükseköğretim kademesinde alınan mezuniyet notu kullanılır. Benzer şekilde, yatay veya dikey geçişle başka bir yükseköğretim kurumundan geçiş yapmış ve henüz seçim yapılan yükseköğretim kurumunda bir not ortalaması oluşmamış öğrenciler için geldikleri yükseköğretim kurumundan aldıkları son transkriptte yer alan not ortalamaları dikkate alınır</w:t>
      </w:r>
      <w:r w:rsidR="008B54C0">
        <w:rPr>
          <w:rFonts w:ascii="Times New Roman" w:hAnsi="Times New Roman" w:cs="Times New Roman"/>
          <w:noProof/>
          <w:sz w:val="24"/>
          <w:szCs w:val="24"/>
        </w:rPr>
        <w:t xml:space="preserve">. </w:t>
      </w:r>
      <w:r w:rsidR="00DE11CA">
        <w:rPr>
          <w:rFonts w:ascii="Times New Roman" w:hAnsi="Times New Roman" w:cs="Times New Roman"/>
          <w:noProof/>
          <w:sz w:val="24"/>
          <w:szCs w:val="24"/>
        </w:rPr>
        <w:t>Lisans</w:t>
      </w:r>
      <w:r w:rsidR="0003064F">
        <w:rPr>
          <w:rFonts w:ascii="Times New Roman" w:hAnsi="Times New Roman" w:cs="Times New Roman"/>
          <w:noProof/>
          <w:sz w:val="24"/>
          <w:szCs w:val="24"/>
        </w:rPr>
        <w:t xml:space="preserve"> </w:t>
      </w:r>
      <w:r w:rsidR="00DE11CA">
        <w:rPr>
          <w:rFonts w:ascii="Times New Roman" w:hAnsi="Times New Roman" w:cs="Times New Roman"/>
          <w:noProof/>
          <w:sz w:val="24"/>
          <w:szCs w:val="24"/>
        </w:rPr>
        <w:t xml:space="preserve">ve </w:t>
      </w:r>
      <w:r w:rsidR="0003064F">
        <w:rPr>
          <w:rFonts w:ascii="Times New Roman" w:hAnsi="Times New Roman" w:cs="Times New Roman"/>
          <w:noProof/>
          <w:sz w:val="24"/>
          <w:szCs w:val="24"/>
        </w:rPr>
        <w:t>Yüksek Lisans eğitim kademesinin henüz i</w:t>
      </w:r>
      <w:r w:rsidR="000E078E">
        <w:rPr>
          <w:rFonts w:ascii="Times New Roman" w:hAnsi="Times New Roman" w:cs="Times New Roman"/>
          <w:noProof/>
          <w:sz w:val="24"/>
          <w:szCs w:val="24"/>
        </w:rPr>
        <w:t>lk dönemini ta</w:t>
      </w:r>
      <w:r w:rsidR="00993617">
        <w:rPr>
          <w:rFonts w:ascii="Times New Roman" w:hAnsi="Times New Roman" w:cs="Times New Roman"/>
          <w:noProof/>
          <w:sz w:val="24"/>
          <w:szCs w:val="24"/>
        </w:rPr>
        <w:t>mamlamamış olan öğrencilerimi</w:t>
      </w:r>
      <w:r w:rsidR="00530CE5">
        <w:rPr>
          <w:rFonts w:ascii="Times New Roman" w:hAnsi="Times New Roman" w:cs="Times New Roman"/>
          <w:noProof/>
          <w:sz w:val="24"/>
          <w:szCs w:val="24"/>
        </w:rPr>
        <w:t>z</w:t>
      </w:r>
      <w:r w:rsidR="00102E8F">
        <w:rPr>
          <w:rFonts w:ascii="Times New Roman" w:hAnsi="Times New Roman" w:cs="Times New Roman"/>
          <w:noProof/>
          <w:sz w:val="24"/>
          <w:szCs w:val="24"/>
        </w:rPr>
        <w:t xml:space="preserve"> henüz bir transkript sahibi olmadıkları için</w:t>
      </w:r>
      <w:r w:rsidR="0003064F">
        <w:rPr>
          <w:rFonts w:ascii="Times New Roman" w:hAnsi="Times New Roman" w:cs="Times New Roman"/>
          <w:noProof/>
          <w:sz w:val="24"/>
          <w:szCs w:val="24"/>
        </w:rPr>
        <w:t xml:space="preserve"> bu ilana başvurmaları uygun değildir.</w:t>
      </w:r>
      <w:r w:rsidR="00DE11CA">
        <w:rPr>
          <w:rFonts w:ascii="Times New Roman" w:hAnsi="Times New Roman" w:cs="Times New Roman"/>
          <w:noProof/>
          <w:sz w:val="24"/>
          <w:szCs w:val="24"/>
        </w:rPr>
        <w:t xml:space="preserve"> </w:t>
      </w:r>
    </w:p>
    <w:p w:rsidR="00A10E39" w:rsidRDefault="00A10E39" w:rsidP="009422AB">
      <w:pPr>
        <w:pStyle w:val="ListeParagraf"/>
        <w:numPr>
          <w:ilvl w:val="0"/>
          <w:numId w:val="8"/>
        </w:numPr>
        <w:spacing w:line="240" w:lineRule="auto"/>
        <w:jc w:val="both"/>
        <w:rPr>
          <w:rFonts w:ascii="Times New Roman" w:hAnsi="Times New Roman" w:cs="Times New Roman"/>
          <w:noProof/>
          <w:sz w:val="24"/>
          <w:szCs w:val="24"/>
        </w:rPr>
      </w:pPr>
      <w:r w:rsidRPr="00A10E39">
        <w:rPr>
          <w:rFonts w:ascii="Times New Roman" w:hAnsi="Times New Roman" w:cs="Times New Roman"/>
          <w:noProof/>
          <w:sz w:val="24"/>
          <w:szCs w:val="24"/>
        </w:rPr>
        <w:t>Mevcut öğrenim kademesi içerisinde Erasmus+ ve Hayatboyu Öğrenme (LLP) döneminde yükseköğretim hareketliliği faaliyetlerinden yararlanmışsa, yeni faaliyetle beraber toplam sürenin 12 ayı geçmemesi.</w:t>
      </w:r>
    </w:p>
    <w:p w:rsidR="002B5B0E" w:rsidRDefault="002B5B0E" w:rsidP="007F70CA">
      <w:pPr>
        <w:pStyle w:val="ListeParagraf"/>
        <w:numPr>
          <w:ilvl w:val="0"/>
          <w:numId w:val="8"/>
        </w:numPr>
        <w:spacing w:line="240" w:lineRule="auto"/>
        <w:jc w:val="both"/>
        <w:rPr>
          <w:rFonts w:ascii="Times New Roman" w:hAnsi="Times New Roman" w:cs="Times New Roman"/>
          <w:noProof/>
          <w:sz w:val="24"/>
          <w:szCs w:val="24"/>
        </w:rPr>
      </w:pPr>
      <w:r w:rsidRPr="002B5B0E">
        <w:rPr>
          <w:rFonts w:ascii="Times New Roman" w:hAnsi="Times New Roman" w:cs="Times New Roman"/>
          <w:noProof/>
          <w:sz w:val="24"/>
          <w:szCs w:val="24"/>
        </w:rPr>
        <w:t xml:space="preserve">Öğrencinin disiplin cezası alması veya alttan dersi olması gibi sebepler Erasmus programından faydalanmasına mani değildir. </w:t>
      </w:r>
    </w:p>
    <w:p w:rsidR="00CD2E0B" w:rsidRDefault="00CD2E0B" w:rsidP="007F70CA">
      <w:pPr>
        <w:pStyle w:val="ListeParagraf"/>
        <w:numPr>
          <w:ilvl w:val="0"/>
          <w:numId w:val="8"/>
        </w:numPr>
        <w:spacing w:line="240" w:lineRule="auto"/>
        <w:jc w:val="both"/>
        <w:rPr>
          <w:rFonts w:ascii="Times New Roman" w:hAnsi="Times New Roman" w:cs="Times New Roman"/>
          <w:noProof/>
          <w:sz w:val="24"/>
          <w:szCs w:val="24"/>
        </w:rPr>
      </w:pPr>
      <w:r w:rsidRPr="00CD2E0B">
        <w:rPr>
          <w:rFonts w:ascii="Times New Roman" w:hAnsi="Times New Roman" w:cs="Times New Roman"/>
          <w:noProof/>
          <w:sz w:val="24"/>
          <w:szCs w:val="24"/>
        </w:rPr>
        <w:t xml:space="preserve">Çift anadalda öğrenim gören öğrenciler aynı başvuru döneminde </w:t>
      </w:r>
      <w:r w:rsidRPr="00CD2E0B">
        <w:rPr>
          <w:rFonts w:ascii="Times New Roman" w:hAnsi="Times New Roman" w:cs="Times New Roman"/>
          <w:b/>
          <w:bCs/>
          <w:noProof/>
          <w:sz w:val="24"/>
          <w:szCs w:val="24"/>
        </w:rPr>
        <w:t xml:space="preserve">sadece bir anadaldan </w:t>
      </w:r>
      <w:r w:rsidRPr="00CD2E0B">
        <w:rPr>
          <w:rFonts w:ascii="Times New Roman" w:hAnsi="Times New Roman" w:cs="Times New Roman"/>
          <w:noProof/>
          <w:sz w:val="24"/>
          <w:szCs w:val="24"/>
        </w:rPr>
        <w:t>hareketliliğe başvurabilirler.</w:t>
      </w:r>
    </w:p>
    <w:p w:rsidR="002F3402" w:rsidRPr="007F70CA" w:rsidRDefault="002F3402" w:rsidP="007F70CA">
      <w:pPr>
        <w:pStyle w:val="ListeParagraf"/>
        <w:numPr>
          <w:ilvl w:val="0"/>
          <w:numId w:val="8"/>
        </w:numPr>
        <w:spacing w:line="240" w:lineRule="auto"/>
        <w:jc w:val="both"/>
        <w:rPr>
          <w:rFonts w:ascii="Times New Roman" w:hAnsi="Times New Roman" w:cs="Times New Roman"/>
          <w:noProof/>
          <w:sz w:val="24"/>
          <w:szCs w:val="24"/>
        </w:rPr>
      </w:pPr>
      <w:r w:rsidRPr="002F3402">
        <w:rPr>
          <w:rFonts w:ascii="Times New Roman" w:hAnsi="Times New Roman" w:cs="Times New Roman"/>
          <w:noProof/>
          <w:sz w:val="24"/>
          <w:szCs w:val="24"/>
        </w:rPr>
        <w:t>Ön lisans ve lisans programlarının birinci sınıfında okuyan öğrenciler ve mezun olmuş öğrenciler öğrenim hareketliliği faaliyetinden yararlanamaz.</w:t>
      </w:r>
    </w:p>
    <w:p w:rsidR="00207903" w:rsidRPr="00C80BE4" w:rsidRDefault="00C549DD" w:rsidP="00C549DD">
      <w:pPr>
        <w:spacing w:line="240" w:lineRule="auto"/>
        <w:ind w:left="720"/>
        <w:rPr>
          <w:rFonts w:ascii="Times New Roman" w:hAnsi="Times New Roman" w:cs="Times New Roman"/>
          <w:b/>
          <w:noProof/>
          <w:sz w:val="24"/>
          <w:szCs w:val="24"/>
        </w:rPr>
      </w:pPr>
      <w:r w:rsidRPr="001B0294">
        <w:rPr>
          <w:rFonts w:ascii="Times New Roman" w:hAnsi="Times New Roman" w:cs="Times New Roman"/>
          <w:b/>
          <w:noProof/>
          <w:sz w:val="24"/>
          <w:szCs w:val="24"/>
        </w:rPr>
        <w:t xml:space="preserve">Başvuru </w:t>
      </w:r>
      <w:r w:rsidR="001B0294" w:rsidRPr="001B0294">
        <w:rPr>
          <w:rFonts w:ascii="Times New Roman" w:hAnsi="Times New Roman" w:cs="Times New Roman"/>
          <w:b/>
          <w:noProof/>
          <w:sz w:val="24"/>
          <w:szCs w:val="24"/>
        </w:rPr>
        <w:t>İçin Asgari</w:t>
      </w:r>
      <w:r w:rsidR="00981B2E" w:rsidRPr="001B0294">
        <w:rPr>
          <w:rFonts w:ascii="Times New Roman" w:hAnsi="Times New Roman" w:cs="Times New Roman"/>
          <w:b/>
          <w:noProof/>
          <w:sz w:val="24"/>
          <w:szCs w:val="24"/>
        </w:rPr>
        <w:t xml:space="preserve"> K</w:t>
      </w:r>
      <w:r w:rsidR="00207903" w:rsidRPr="001B0294">
        <w:rPr>
          <w:rFonts w:ascii="Times New Roman" w:hAnsi="Times New Roman" w:cs="Times New Roman"/>
          <w:b/>
          <w:noProof/>
          <w:sz w:val="24"/>
          <w:szCs w:val="24"/>
        </w:rPr>
        <w:t xml:space="preserve">ümülatif </w:t>
      </w:r>
      <w:r w:rsidR="001B0294" w:rsidRPr="001B0294">
        <w:rPr>
          <w:rFonts w:ascii="Times New Roman" w:hAnsi="Times New Roman" w:cs="Times New Roman"/>
          <w:b/>
          <w:noProof/>
          <w:sz w:val="24"/>
          <w:szCs w:val="24"/>
        </w:rPr>
        <w:t>Akademik Not Ortalaması</w:t>
      </w:r>
      <w:r w:rsidR="001B0294">
        <w:rPr>
          <w:rFonts w:ascii="Times New Roman" w:hAnsi="Times New Roman" w:cs="Times New Roman"/>
          <w:b/>
          <w:noProof/>
          <w:sz w:val="24"/>
          <w:szCs w:val="24"/>
        </w:rPr>
        <w:t xml:space="preserve">; </w:t>
      </w:r>
    </w:p>
    <w:p w:rsidR="00861E7F" w:rsidRPr="00C71684" w:rsidRDefault="00331FB2" w:rsidP="00907BCA">
      <w:pPr>
        <w:pStyle w:val="ListeParagraf"/>
        <w:numPr>
          <w:ilvl w:val="0"/>
          <w:numId w:val="10"/>
        </w:numPr>
        <w:jc w:val="both"/>
        <w:rPr>
          <w:rFonts w:ascii="Times New Roman" w:hAnsi="Times New Roman" w:cs="Times New Roman"/>
          <w:noProof/>
          <w:sz w:val="24"/>
          <w:szCs w:val="24"/>
        </w:rPr>
      </w:pPr>
      <w:r w:rsidRPr="00C71684">
        <w:rPr>
          <w:rFonts w:ascii="Times New Roman" w:hAnsi="Times New Roman" w:cs="Times New Roman"/>
          <w:noProof/>
          <w:sz w:val="24"/>
          <w:szCs w:val="24"/>
        </w:rPr>
        <w:t xml:space="preserve">Önlisans ve </w:t>
      </w:r>
      <w:r w:rsidR="00B57A1B" w:rsidRPr="00C71684">
        <w:rPr>
          <w:rFonts w:ascii="Times New Roman" w:hAnsi="Times New Roman" w:cs="Times New Roman"/>
          <w:noProof/>
          <w:sz w:val="24"/>
          <w:szCs w:val="24"/>
        </w:rPr>
        <w:t xml:space="preserve"> Lisans öğrencileri için </w:t>
      </w:r>
      <w:r w:rsidR="00B57A1B" w:rsidRPr="00C71684">
        <w:rPr>
          <w:rFonts w:ascii="Times New Roman" w:hAnsi="Times New Roman" w:cs="Times New Roman"/>
          <w:b/>
          <w:noProof/>
          <w:sz w:val="24"/>
          <w:szCs w:val="24"/>
        </w:rPr>
        <w:t>2.20/4.00</w:t>
      </w:r>
      <w:r w:rsidR="00B57A1B" w:rsidRPr="00C71684">
        <w:rPr>
          <w:rFonts w:ascii="Times New Roman" w:hAnsi="Times New Roman" w:cs="Times New Roman"/>
          <w:noProof/>
          <w:sz w:val="24"/>
          <w:szCs w:val="24"/>
        </w:rPr>
        <w:t xml:space="preserve">, </w:t>
      </w:r>
    </w:p>
    <w:p w:rsidR="00C80BE4" w:rsidRPr="00C80BE4" w:rsidRDefault="00B57A1B" w:rsidP="00907BCA">
      <w:pPr>
        <w:pStyle w:val="ListeParagraf"/>
        <w:numPr>
          <w:ilvl w:val="0"/>
          <w:numId w:val="10"/>
        </w:numPr>
        <w:jc w:val="both"/>
        <w:rPr>
          <w:rFonts w:ascii="Times New Roman" w:hAnsi="Times New Roman" w:cs="Times New Roman"/>
          <w:noProof/>
          <w:sz w:val="24"/>
          <w:szCs w:val="24"/>
        </w:rPr>
      </w:pPr>
      <w:r w:rsidRPr="00B34822">
        <w:rPr>
          <w:rFonts w:ascii="Times New Roman" w:hAnsi="Times New Roman" w:cs="Times New Roman"/>
          <w:noProof/>
          <w:sz w:val="24"/>
          <w:szCs w:val="24"/>
        </w:rPr>
        <w:t xml:space="preserve">Yüksek Lisans veya Doktora öğrencileri için ise </w:t>
      </w:r>
      <w:r w:rsidR="0096136F">
        <w:rPr>
          <w:rFonts w:ascii="Times New Roman" w:hAnsi="Times New Roman" w:cs="Times New Roman"/>
          <w:b/>
          <w:noProof/>
          <w:sz w:val="24"/>
          <w:szCs w:val="24"/>
        </w:rPr>
        <w:t>2.</w:t>
      </w:r>
      <w:r w:rsidRPr="00B34822">
        <w:rPr>
          <w:rFonts w:ascii="Times New Roman" w:hAnsi="Times New Roman" w:cs="Times New Roman"/>
          <w:b/>
          <w:noProof/>
          <w:sz w:val="24"/>
          <w:szCs w:val="24"/>
        </w:rPr>
        <w:t>5</w:t>
      </w:r>
      <w:r w:rsidR="0096136F">
        <w:rPr>
          <w:rFonts w:ascii="Times New Roman" w:hAnsi="Times New Roman" w:cs="Times New Roman"/>
          <w:b/>
          <w:noProof/>
          <w:sz w:val="24"/>
          <w:szCs w:val="24"/>
        </w:rPr>
        <w:t>0</w:t>
      </w:r>
      <w:r w:rsidR="001E1D78">
        <w:rPr>
          <w:rFonts w:ascii="Times New Roman" w:hAnsi="Times New Roman" w:cs="Times New Roman"/>
          <w:b/>
          <w:noProof/>
          <w:sz w:val="24"/>
          <w:szCs w:val="24"/>
        </w:rPr>
        <w:t>/4.</w:t>
      </w:r>
      <w:r w:rsidRPr="00B34822">
        <w:rPr>
          <w:rFonts w:ascii="Times New Roman" w:hAnsi="Times New Roman" w:cs="Times New Roman"/>
          <w:b/>
          <w:noProof/>
          <w:sz w:val="24"/>
          <w:szCs w:val="24"/>
        </w:rPr>
        <w:t>00</w:t>
      </w:r>
      <w:r w:rsidR="00AB7CEF" w:rsidRPr="00B34822">
        <w:rPr>
          <w:rFonts w:ascii="Times New Roman" w:hAnsi="Times New Roman" w:cs="Times New Roman"/>
          <w:noProof/>
          <w:sz w:val="24"/>
          <w:szCs w:val="24"/>
        </w:rPr>
        <w:t xml:space="preserve"> olması gerekmektedir.</w:t>
      </w:r>
    </w:p>
    <w:p w:rsidR="00C80BE4" w:rsidRPr="00B34822" w:rsidRDefault="00C80BE4" w:rsidP="00907BCA">
      <w:pPr>
        <w:pStyle w:val="ListeParagraf"/>
        <w:numPr>
          <w:ilvl w:val="0"/>
          <w:numId w:val="3"/>
        </w:numPr>
        <w:jc w:val="both"/>
        <w:rPr>
          <w:rFonts w:ascii="Times New Roman" w:hAnsi="Times New Roman" w:cs="Times New Roman"/>
          <w:noProof/>
          <w:sz w:val="24"/>
          <w:szCs w:val="24"/>
        </w:rPr>
      </w:pPr>
      <w:r w:rsidRPr="00B34822">
        <w:rPr>
          <w:rFonts w:ascii="Times New Roman" w:hAnsi="Times New Roman" w:cs="Times New Roman"/>
          <w:noProof/>
          <w:sz w:val="24"/>
          <w:szCs w:val="24"/>
        </w:rPr>
        <w:t>Daha önce  Erasmus</w:t>
      </w:r>
      <w:r>
        <w:rPr>
          <w:rFonts w:ascii="Times New Roman" w:hAnsi="Times New Roman" w:cs="Times New Roman"/>
          <w:noProof/>
          <w:sz w:val="24"/>
          <w:szCs w:val="24"/>
        </w:rPr>
        <w:t>+</w:t>
      </w:r>
      <w:r w:rsidRPr="00B34822">
        <w:rPr>
          <w:rFonts w:ascii="Times New Roman" w:hAnsi="Times New Roman" w:cs="Times New Roman"/>
          <w:noProof/>
          <w:sz w:val="24"/>
          <w:szCs w:val="24"/>
        </w:rPr>
        <w:t xml:space="preserve"> Öğrenim Hareketliliği Faaliyetinden faydalanmış öğrenciler</w:t>
      </w:r>
      <w:r>
        <w:rPr>
          <w:rFonts w:ascii="Times New Roman" w:hAnsi="Times New Roman" w:cs="Times New Roman"/>
          <w:noProof/>
          <w:sz w:val="24"/>
          <w:szCs w:val="24"/>
        </w:rPr>
        <w:t xml:space="preserve"> </w:t>
      </w:r>
      <w:r w:rsidRPr="00B34822">
        <w:rPr>
          <w:rFonts w:ascii="Times New Roman" w:hAnsi="Times New Roman" w:cs="Times New Roman"/>
          <w:noProof/>
          <w:sz w:val="24"/>
          <w:szCs w:val="24"/>
        </w:rPr>
        <w:t>de başvuruda bulunabilir yalnız değerlendirme sürecinde  - 10 puan olarak Erasmus Notu hesaplanacaktır.</w:t>
      </w:r>
    </w:p>
    <w:p w:rsidR="006B5A0D" w:rsidRPr="009C49D0" w:rsidRDefault="006B5A0D" w:rsidP="006B5A0D">
      <w:pPr>
        <w:pStyle w:val="ListeParagraf"/>
        <w:jc w:val="both"/>
        <w:rPr>
          <w:rFonts w:ascii="Times New Roman" w:hAnsi="Times New Roman" w:cs="Times New Roman"/>
          <w:noProof/>
          <w:sz w:val="24"/>
          <w:szCs w:val="24"/>
        </w:rPr>
      </w:pPr>
    </w:p>
    <w:p w:rsidR="00265321" w:rsidRDefault="00144D43" w:rsidP="00625B77">
      <w:pPr>
        <w:pStyle w:val="ListeParagraf"/>
        <w:numPr>
          <w:ilvl w:val="0"/>
          <w:numId w:val="16"/>
        </w:numPr>
        <w:rPr>
          <w:rFonts w:ascii="Times New Roman" w:hAnsi="Times New Roman" w:cs="Times New Roman"/>
          <w:b/>
          <w:noProof/>
          <w:sz w:val="24"/>
          <w:szCs w:val="24"/>
        </w:rPr>
      </w:pPr>
      <w:r w:rsidRPr="006B5A0D">
        <w:rPr>
          <w:rFonts w:ascii="Times New Roman" w:hAnsi="Times New Roman" w:cs="Times New Roman"/>
          <w:b/>
          <w:noProof/>
          <w:sz w:val="24"/>
          <w:szCs w:val="24"/>
        </w:rPr>
        <w:t>Erasmus+ Öğrenci-Öğrenim Hareketliliği Başvuru için Gerekli Belgeler</w:t>
      </w:r>
    </w:p>
    <w:p w:rsidR="00625B77" w:rsidRPr="00625B77" w:rsidRDefault="00625B77" w:rsidP="00F04F2D">
      <w:pPr>
        <w:pStyle w:val="ListeParagraf"/>
        <w:ind w:left="0"/>
        <w:rPr>
          <w:rFonts w:ascii="Times New Roman" w:hAnsi="Times New Roman" w:cs="Times New Roman"/>
          <w:b/>
          <w:noProof/>
          <w:sz w:val="24"/>
          <w:szCs w:val="24"/>
        </w:rPr>
      </w:pPr>
    </w:p>
    <w:p w:rsidR="00C65EC9" w:rsidRPr="00C65EC9" w:rsidRDefault="000D54CF" w:rsidP="008972B8">
      <w:pPr>
        <w:pStyle w:val="ListeParagraf"/>
        <w:numPr>
          <w:ilvl w:val="0"/>
          <w:numId w:val="14"/>
        </w:numPr>
        <w:jc w:val="both"/>
        <w:rPr>
          <w:rFonts w:ascii="Times New Roman" w:hAnsi="Times New Roman" w:cs="Times New Roman"/>
          <w:sz w:val="24"/>
          <w:szCs w:val="24"/>
        </w:rPr>
      </w:pPr>
      <w:r w:rsidRPr="00EF02D7">
        <w:rPr>
          <w:rFonts w:ascii="Times New Roman" w:hAnsi="Times New Roman" w:cs="Times New Roman"/>
          <w:b/>
          <w:noProof/>
          <w:sz w:val="24"/>
          <w:szCs w:val="24"/>
        </w:rPr>
        <w:t>Eras</w:t>
      </w:r>
      <w:r w:rsidR="00647AB7" w:rsidRPr="00EF02D7">
        <w:rPr>
          <w:rFonts w:ascii="Times New Roman" w:hAnsi="Times New Roman" w:cs="Times New Roman"/>
          <w:b/>
          <w:noProof/>
          <w:sz w:val="24"/>
          <w:szCs w:val="24"/>
        </w:rPr>
        <w:t>mus+</w:t>
      </w:r>
      <w:r w:rsidR="00E07F2B" w:rsidRPr="00EF02D7">
        <w:rPr>
          <w:rFonts w:ascii="Times New Roman" w:hAnsi="Times New Roman" w:cs="Times New Roman"/>
          <w:b/>
          <w:noProof/>
          <w:sz w:val="24"/>
          <w:szCs w:val="24"/>
        </w:rPr>
        <w:t xml:space="preserve"> Öğrenci- Öğrenim </w:t>
      </w:r>
      <w:r w:rsidR="00647AB7" w:rsidRPr="00EF02D7">
        <w:rPr>
          <w:rFonts w:ascii="Times New Roman" w:hAnsi="Times New Roman" w:cs="Times New Roman"/>
          <w:b/>
          <w:noProof/>
          <w:sz w:val="24"/>
          <w:szCs w:val="24"/>
        </w:rPr>
        <w:t>Başvuru Formu</w:t>
      </w:r>
      <w:r w:rsidR="00647AB7">
        <w:rPr>
          <w:rFonts w:ascii="Times New Roman" w:hAnsi="Times New Roman" w:cs="Times New Roman"/>
          <w:noProof/>
          <w:sz w:val="24"/>
          <w:szCs w:val="24"/>
        </w:rPr>
        <w:t xml:space="preserve"> </w:t>
      </w:r>
    </w:p>
    <w:p w:rsidR="008552D7" w:rsidRDefault="000D54CF" w:rsidP="000D54CF">
      <w:pPr>
        <w:pStyle w:val="ListeParagraf"/>
        <w:numPr>
          <w:ilvl w:val="0"/>
          <w:numId w:val="14"/>
        </w:numPr>
        <w:jc w:val="both"/>
        <w:rPr>
          <w:rFonts w:ascii="Times New Roman" w:hAnsi="Times New Roman" w:cs="Times New Roman"/>
          <w:sz w:val="24"/>
          <w:szCs w:val="24"/>
        </w:rPr>
      </w:pPr>
      <w:r w:rsidRPr="004F4358">
        <w:rPr>
          <w:rFonts w:ascii="Times New Roman" w:hAnsi="Times New Roman" w:cs="Times New Roman"/>
          <w:sz w:val="24"/>
          <w:szCs w:val="24"/>
        </w:rPr>
        <w:t>Öğrenci İşleri Dairesi Başkanlığı'ndan ya da ilgili Enstitü Müdürlüğü'nden (</w:t>
      </w:r>
      <w:r w:rsidR="007975F3">
        <w:rPr>
          <w:rFonts w:ascii="Times New Roman" w:hAnsi="Times New Roman" w:cs="Times New Roman"/>
          <w:sz w:val="24"/>
          <w:szCs w:val="24"/>
        </w:rPr>
        <w:t>L</w:t>
      </w:r>
      <w:r w:rsidRPr="004F4358">
        <w:rPr>
          <w:rFonts w:ascii="Times New Roman" w:hAnsi="Times New Roman" w:cs="Times New Roman"/>
          <w:sz w:val="24"/>
          <w:szCs w:val="24"/>
        </w:rPr>
        <w:t xml:space="preserve">isans, Yüksek Lisans ve Doktora öğrencileri için) </w:t>
      </w:r>
      <w:r w:rsidR="00634C24" w:rsidRPr="00634C24">
        <w:rPr>
          <w:rFonts w:ascii="Times New Roman" w:hAnsi="Times New Roman" w:cs="Times New Roman"/>
          <w:b/>
          <w:sz w:val="24"/>
          <w:szCs w:val="24"/>
        </w:rPr>
        <w:t>Öğrenci Belgesi</w:t>
      </w:r>
      <w:r w:rsidR="00634C24">
        <w:rPr>
          <w:rFonts w:ascii="Times New Roman" w:hAnsi="Times New Roman" w:cs="Times New Roman"/>
          <w:sz w:val="24"/>
          <w:szCs w:val="24"/>
        </w:rPr>
        <w:t xml:space="preserve"> </w:t>
      </w:r>
    </w:p>
    <w:p w:rsidR="000D54CF" w:rsidRPr="004F4358" w:rsidRDefault="00634C24" w:rsidP="000D54CF">
      <w:pPr>
        <w:pStyle w:val="ListeParagraf"/>
        <w:numPr>
          <w:ilvl w:val="0"/>
          <w:numId w:val="14"/>
        </w:numPr>
        <w:jc w:val="both"/>
        <w:rPr>
          <w:rFonts w:ascii="Times New Roman" w:hAnsi="Times New Roman" w:cs="Times New Roman"/>
          <w:sz w:val="24"/>
          <w:szCs w:val="24"/>
        </w:rPr>
      </w:pPr>
      <w:r>
        <w:rPr>
          <w:rFonts w:ascii="Times New Roman" w:hAnsi="Times New Roman" w:cs="Times New Roman"/>
          <w:b/>
          <w:sz w:val="24"/>
          <w:szCs w:val="24"/>
        </w:rPr>
        <w:t>T</w:t>
      </w:r>
      <w:r w:rsidR="000D54CF" w:rsidRPr="004F4358">
        <w:rPr>
          <w:rFonts w:ascii="Times New Roman" w:hAnsi="Times New Roman" w:cs="Times New Roman"/>
          <w:b/>
          <w:sz w:val="24"/>
          <w:szCs w:val="24"/>
        </w:rPr>
        <w:t xml:space="preserve">ranskript </w:t>
      </w:r>
      <w:r w:rsidR="00611ED7">
        <w:rPr>
          <w:rFonts w:ascii="Times New Roman" w:hAnsi="Times New Roman" w:cs="Times New Roman"/>
          <w:b/>
          <w:sz w:val="24"/>
          <w:szCs w:val="24"/>
        </w:rPr>
        <w:t>B</w:t>
      </w:r>
      <w:r w:rsidR="000D54CF" w:rsidRPr="004F4358">
        <w:rPr>
          <w:rFonts w:ascii="Times New Roman" w:hAnsi="Times New Roman" w:cs="Times New Roman"/>
          <w:b/>
          <w:sz w:val="24"/>
          <w:szCs w:val="24"/>
        </w:rPr>
        <w:t>elgesi.</w:t>
      </w:r>
    </w:p>
    <w:p w:rsidR="00707E57" w:rsidRDefault="000D54CF" w:rsidP="00D14823">
      <w:pPr>
        <w:pStyle w:val="ListeParagraf"/>
        <w:numPr>
          <w:ilvl w:val="0"/>
          <w:numId w:val="14"/>
        </w:numPr>
        <w:jc w:val="both"/>
        <w:rPr>
          <w:rFonts w:ascii="Times New Roman" w:hAnsi="Times New Roman" w:cs="Times New Roman"/>
          <w:sz w:val="24"/>
          <w:szCs w:val="24"/>
        </w:rPr>
      </w:pPr>
      <w:r w:rsidRPr="004F4358">
        <w:rPr>
          <w:rFonts w:ascii="Times New Roman" w:hAnsi="Times New Roman" w:cs="Times New Roman"/>
          <w:sz w:val="24"/>
          <w:szCs w:val="24"/>
        </w:rPr>
        <w:t xml:space="preserve">Bir adet vesikalık </w:t>
      </w:r>
      <w:r w:rsidRPr="004F4358">
        <w:rPr>
          <w:rFonts w:ascii="Times New Roman" w:hAnsi="Times New Roman" w:cs="Times New Roman"/>
          <w:b/>
          <w:sz w:val="24"/>
          <w:szCs w:val="24"/>
        </w:rPr>
        <w:t xml:space="preserve">fotoğraf </w:t>
      </w:r>
      <w:r w:rsidRPr="004F4358">
        <w:rPr>
          <w:rFonts w:ascii="Times New Roman" w:hAnsi="Times New Roman" w:cs="Times New Roman"/>
          <w:sz w:val="24"/>
          <w:szCs w:val="24"/>
        </w:rPr>
        <w:t>(son 6 ay içinde çekilmiş olmalıdır).</w:t>
      </w:r>
    </w:p>
    <w:p w:rsidR="00AA72A6" w:rsidRDefault="00AA72A6" w:rsidP="00AA72A6">
      <w:pPr>
        <w:pStyle w:val="ListeParagraf"/>
        <w:jc w:val="both"/>
        <w:rPr>
          <w:rFonts w:ascii="Times New Roman" w:hAnsi="Times New Roman" w:cs="Times New Roman"/>
          <w:sz w:val="24"/>
          <w:szCs w:val="24"/>
        </w:rPr>
      </w:pPr>
    </w:p>
    <w:p w:rsidR="00BD4EEC" w:rsidRDefault="00B21839" w:rsidP="007370A9">
      <w:pPr>
        <w:pStyle w:val="ListeParagraf"/>
        <w:jc w:val="both"/>
        <w:rPr>
          <w:rFonts w:ascii="Times New Roman" w:hAnsi="Times New Roman" w:cs="Times New Roman"/>
          <w:noProof/>
          <w:sz w:val="24"/>
          <w:szCs w:val="24"/>
        </w:rPr>
      </w:pPr>
      <w:r>
        <w:rPr>
          <w:rFonts w:ascii="Times New Roman" w:hAnsi="Times New Roman" w:cs="Times New Roman"/>
          <w:noProof/>
          <w:sz w:val="24"/>
          <w:szCs w:val="24"/>
        </w:rPr>
        <w:t xml:space="preserve">COVID-19 ile mücadele amacıyla alınmış olan tedbirler kapsamında, </w:t>
      </w:r>
      <w:r w:rsidR="007370A9">
        <w:rPr>
          <w:rFonts w:ascii="Times New Roman" w:hAnsi="Times New Roman" w:cs="Times New Roman"/>
          <w:noProof/>
          <w:sz w:val="24"/>
          <w:szCs w:val="24"/>
        </w:rPr>
        <w:t>başvuruların</w:t>
      </w:r>
      <w:r w:rsidR="00BD4EEC">
        <w:rPr>
          <w:rFonts w:ascii="Times New Roman" w:hAnsi="Times New Roman" w:cs="Times New Roman"/>
          <w:noProof/>
          <w:sz w:val="24"/>
          <w:szCs w:val="24"/>
        </w:rPr>
        <w:t xml:space="preserve"> </w:t>
      </w:r>
      <w:r w:rsidR="007370A9" w:rsidRPr="007370A9">
        <w:rPr>
          <w:rFonts w:ascii="Times New Roman" w:hAnsi="Times New Roman" w:cs="Times New Roman"/>
          <w:b/>
          <w:bCs/>
          <w:noProof/>
          <w:sz w:val="24"/>
          <w:szCs w:val="24"/>
        </w:rPr>
        <w:t>e-</w:t>
      </w:r>
      <w:r w:rsidR="00BD4EEC" w:rsidRPr="007370A9">
        <w:rPr>
          <w:rFonts w:ascii="Times New Roman" w:hAnsi="Times New Roman" w:cs="Times New Roman"/>
          <w:b/>
          <w:bCs/>
          <w:noProof/>
          <w:sz w:val="24"/>
          <w:szCs w:val="24"/>
        </w:rPr>
        <w:t>posta yoluyla</w:t>
      </w:r>
      <w:r w:rsidR="00BD4EEC">
        <w:rPr>
          <w:rFonts w:ascii="Times New Roman" w:hAnsi="Times New Roman" w:cs="Times New Roman"/>
          <w:noProof/>
          <w:sz w:val="24"/>
          <w:szCs w:val="24"/>
        </w:rPr>
        <w:t xml:space="preserve"> </w:t>
      </w:r>
      <w:r w:rsidR="00AA72A6" w:rsidRPr="00AA72A6">
        <w:rPr>
          <w:rFonts w:ascii="Times New Roman" w:hAnsi="Times New Roman" w:cs="Times New Roman"/>
          <w:noProof/>
          <w:sz w:val="24"/>
          <w:szCs w:val="24"/>
        </w:rPr>
        <w:t xml:space="preserve">Dış İlişkiler Birimi/ Erasmus Ofisine </w:t>
      </w:r>
      <w:r w:rsidR="007370A9">
        <w:rPr>
          <w:rFonts w:ascii="Times New Roman" w:hAnsi="Times New Roman" w:cs="Times New Roman"/>
          <w:noProof/>
          <w:sz w:val="24"/>
          <w:szCs w:val="24"/>
        </w:rPr>
        <w:t>iletilmesi uygun görülmüştür. Ş</w:t>
      </w:r>
      <w:r>
        <w:rPr>
          <w:rFonts w:ascii="Times New Roman" w:hAnsi="Times New Roman" w:cs="Times New Roman"/>
          <w:noProof/>
          <w:sz w:val="24"/>
          <w:szCs w:val="24"/>
        </w:rPr>
        <w:t xml:space="preserve">ahsen yapılacak başvurular </w:t>
      </w:r>
      <w:r w:rsidR="00BD4EEC">
        <w:rPr>
          <w:rFonts w:ascii="Times New Roman" w:hAnsi="Times New Roman" w:cs="Times New Roman"/>
          <w:noProof/>
          <w:sz w:val="24"/>
          <w:szCs w:val="24"/>
        </w:rPr>
        <w:t>kesinlikle kabul edilmeyecektir.</w:t>
      </w:r>
      <w:r w:rsidR="00AA72A6" w:rsidRPr="00AA72A6">
        <w:rPr>
          <w:rFonts w:ascii="Times New Roman" w:hAnsi="Times New Roman" w:cs="Times New Roman"/>
          <w:noProof/>
          <w:sz w:val="24"/>
          <w:szCs w:val="24"/>
        </w:rPr>
        <w:t xml:space="preserve"> Bu nedenle</w:t>
      </w:r>
      <w:r>
        <w:rPr>
          <w:rFonts w:ascii="Times New Roman" w:hAnsi="Times New Roman" w:cs="Times New Roman"/>
          <w:noProof/>
          <w:sz w:val="24"/>
          <w:szCs w:val="24"/>
        </w:rPr>
        <w:t>,</w:t>
      </w:r>
      <w:r w:rsidR="00AA72A6" w:rsidRPr="00AA72A6">
        <w:rPr>
          <w:rFonts w:ascii="Times New Roman" w:hAnsi="Times New Roman" w:cs="Times New Roman"/>
          <w:noProof/>
          <w:sz w:val="24"/>
          <w:szCs w:val="24"/>
        </w:rPr>
        <w:t xml:space="preserve"> tüm </w:t>
      </w:r>
      <w:r w:rsidR="00BD4EEC">
        <w:rPr>
          <w:rFonts w:ascii="Times New Roman" w:hAnsi="Times New Roman" w:cs="Times New Roman"/>
          <w:noProof/>
          <w:sz w:val="24"/>
          <w:szCs w:val="24"/>
        </w:rPr>
        <w:lastRenderedPageBreak/>
        <w:t>belgelerin</w:t>
      </w:r>
      <w:r w:rsidR="00BD4EEC" w:rsidRPr="00AA72A6">
        <w:rPr>
          <w:rFonts w:ascii="Times New Roman" w:hAnsi="Times New Roman" w:cs="Times New Roman"/>
          <w:noProof/>
          <w:sz w:val="24"/>
          <w:szCs w:val="24"/>
        </w:rPr>
        <w:t xml:space="preserve"> </w:t>
      </w:r>
      <w:r w:rsidR="00AA72A6" w:rsidRPr="00AA72A6">
        <w:rPr>
          <w:rFonts w:ascii="Times New Roman" w:hAnsi="Times New Roman" w:cs="Times New Roman"/>
          <w:noProof/>
          <w:sz w:val="24"/>
          <w:szCs w:val="24"/>
        </w:rPr>
        <w:t>hazır ve eksiksiz olarak</w:t>
      </w:r>
      <w:r>
        <w:rPr>
          <w:rFonts w:ascii="Times New Roman" w:hAnsi="Times New Roman" w:cs="Times New Roman"/>
          <w:noProof/>
          <w:sz w:val="24"/>
          <w:szCs w:val="24"/>
        </w:rPr>
        <w:t xml:space="preserve"> </w:t>
      </w:r>
      <w:r w:rsidR="00BD4EEC">
        <w:rPr>
          <w:rFonts w:ascii="Times New Roman" w:hAnsi="Times New Roman" w:cs="Times New Roman"/>
          <w:noProof/>
          <w:sz w:val="24"/>
          <w:szCs w:val="24"/>
        </w:rPr>
        <w:t>aşağıdaki adrese</w:t>
      </w:r>
      <w:r w:rsidR="00AA72A6" w:rsidRPr="00AA72A6">
        <w:rPr>
          <w:rFonts w:ascii="Times New Roman" w:hAnsi="Times New Roman" w:cs="Times New Roman"/>
          <w:noProof/>
          <w:sz w:val="24"/>
          <w:szCs w:val="24"/>
        </w:rPr>
        <w:t xml:space="preserve"> </w:t>
      </w:r>
      <w:r w:rsidR="007370A9">
        <w:rPr>
          <w:rFonts w:ascii="Times New Roman" w:hAnsi="Times New Roman" w:cs="Times New Roman"/>
          <w:noProof/>
          <w:sz w:val="24"/>
          <w:szCs w:val="24"/>
        </w:rPr>
        <w:t>e-</w:t>
      </w:r>
      <w:r>
        <w:rPr>
          <w:rFonts w:ascii="Times New Roman" w:hAnsi="Times New Roman" w:cs="Times New Roman"/>
          <w:noProof/>
          <w:sz w:val="24"/>
          <w:szCs w:val="24"/>
        </w:rPr>
        <w:t xml:space="preserve">posta yoluyla </w:t>
      </w:r>
      <w:r w:rsidR="00BD4EEC">
        <w:rPr>
          <w:rFonts w:ascii="Times New Roman" w:hAnsi="Times New Roman" w:cs="Times New Roman"/>
          <w:noProof/>
          <w:sz w:val="24"/>
          <w:szCs w:val="24"/>
        </w:rPr>
        <w:t>iletilmesi</w:t>
      </w:r>
      <w:r>
        <w:rPr>
          <w:rFonts w:ascii="Times New Roman" w:hAnsi="Times New Roman" w:cs="Times New Roman"/>
          <w:noProof/>
          <w:sz w:val="24"/>
          <w:szCs w:val="24"/>
        </w:rPr>
        <w:t xml:space="preserve"> gerekmektedir</w:t>
      </w:r>
      <w:r w:rsidR="00BD4EEC">
        <w:rPr>
          <w:rFonts w:ascii="Times New Roman" w:hAnsi="Times New Roman" w:cs="Times New Roman"/>
          <w:noProof/>
          <w:sz w:val="24"/>
          <w:szCs w:val="24"/>
        </w:rPr>
        <w:t>.</w:t>
      </w:r>
    </w:p>
    <w:p w:rsidR="007370A9" w:rsidRDefault="007370A9" w:rsidP="00257B7B">
      <w:pPr>
        <w:pStyle w:val="ListeParagraf"/>
        <w:jc w:val="both"/>
        <w:rPr>
          <w:rFonts w:ascii="Times New Roman" w:hAnsi="Times New Roman" w:cs="Times New Roman"/>
          <w:noProof/>
          <w:sz w:val="24"/>
          <w:szCs w:val="24"/>
        </w:rPr>
      </w:pPr>
    </w:p>
    <w:p w:rsidR="00BD4EEC" w:rsidRDefault="007370A9" w:rsidP="008D10F7">
      <w:pPr>
        <w:pStyle w:val="ListeParagraf"/>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8D10F7">
        <w:rPr>
          <w:rFonts w:ascii="Times New Roman" w:hAnsi="Times New Roman" w:cs="Times New Roman"/>
          <w:noProof/>
          <w:sz w:val="24"/>
          <w:szCs w:val="24"/>
        </w:rPr>
        <w:t>erasmus</w:t>
      </w:r>
      <w:r>
        <w:rPr>
          <w:rFonts w:ascii="Times New Roman" w:hAnsi="Times New Roman" w:cs="Times New Roman"/>
          <w:noProof/>
          <w:sz w:val="24"/>
          <w:szCs w:val="24"/>
        </w:rPr>
        <w:t>@osmaniye.edu.tr</w:t>
      </w:r>
    </w:p>
    <w:p w:rsidR="00AA72A6" w:rsidRPr="00AA72A6" w:rsidRDefault="00AA72A6" w:rsidP="00AA72A6">
      <w:pPr>
        <w:pStyle w:val="ListeParagraf"/>
        <w:rPr>
          <w:rFonts w:ascii="Times New Roman" w:hAnsi="Times New Roman" w:cs="Times New Roman"/>
          <w:noProof/>
          <w:sz w:val="24"/>
          <w:szCs w:val="24"/>
        </w:rPr>
      </w:pPr>
    </w:p>
    <w:p w:rsidR="00AA72A6" w:rsidRDefault="00BD4EEC" w:rsidP="000B6C6E">
      <w:pPr>
        <w:pStyle w:val="ListeParagraf"/>
        <w:rPr>
          <w:rFonts w:ascii="Times New Roman" w:hAnsi="Times New Roman" w:cs="Times New Roman"/>
          <w:b/>
          <w:noProof/>
          <w:sz w:val="24"/>
          <w:szCs w:val="24"/>
        </w:rPr>
      </w:pPr>
      <w:r>
        <w:rPr>
          <w:rFonts w:ascii="Times New Roman" w:hAnsi="Times New Roman" w:cs="Times New Roman"/>
          <w:b/>
          <w:noProof/>
          <w:sz w:val="24"/>
          <w:szCs w:val="24"/>
        </w:rPr>
        <w:t>Başvuruların</w:t>
      </w:r>
      <w:r w:rsidR="00AA72A6" w:rsidRPr="00AA72A6">
        <w:rPr>
          <w:rFonts w:ascii="Times New Roman" w:hAnsi="Times New Roman" w:cs="Times New Roman"/>
          <w:b/>
          <w:noProof/>
          <w:sz w:val="24"/>
          <w:szCs w:val="24"/>
        </w:rPr>
        <w:t xml:space="preserve"> geçersiz </w:t>
      </w:r>
      <w:r>
        <w:rPr>
          <w:rFonts w:ascii="Times New Roman" w:hAnsi="Times New Roman" w:cs="Times New Roman"/>
          <w:b/>
          <w:noProof/>
          <w:sz w:val="24"/>
          <w:szCs w:val="24"/>
        </w:rPr>
        <w:t>sayılacağı</w:t>
      </w:r>
      <w:r w:rsidR="00AA72A6" w:rsidRPr="00AA72A6">
        <w:rPr>
          <w:rFonts w:ascii="Times New Roman" w:hAnsi="Times New Roman" w:cs="Times New Roman"/>
          <w:b/>
          <w:noProof/>
          <w:sz w:val="24"/>
          <w:szCs w:val="24"/>
        </w:rPr>
        <w:t xml:space="preserve"> durumlar</w:t>
      </w:r>
    </w:p>
    <w:p w:rsidR="00BD4EEC" w:rsidRPr="00AA72A6" w:rsidRDefault="00BD4EEC" w:rsidP="00BD4EEC">
      <w:pPr>
        <w:pStyle w:val="ListeParagraf"/>
        <w:spacing w:line="240" w:lineRule="auto"/>
        <w:rPr>
          <w:rFonts w:ascii="Times New Roman" w:hAnsi="Times New Roman" w:cs="Times New Roman"/>
          <w:b/>
          <w:noProof/>
          <w:sz w:val="24"/>
          <w:szCs w:val="24"/>
        </w:rPr>
      </w:pPr>
    </w:p>
    <w:p w:rsidR="00AA72A6" w:rsidRPr="00AA72A6" w:rsidRDefault="00BD4EEC" w:rsidP="00AA72A6">
      <w:pPr>
        <w:pStyle w:val="ListeParagraf"/>
        <w:numPr>
          <w:ilvl w:val="0"/>
          <w:numId w:val="19"/>
        </w:numPr>
        <w:rPr>
          <w:rFonts w:ascii="Times New Roman" w:hAnsi="Times New Roman" w:cs="Times New Roman"/>
          <w:noProof/>
          <w:sz w:val="24"/>
          <w:szCs w:val="24"/>
        </w:rPr>
      </w:pPr>
      <w:r>
        <w:rPr>
          <w:rFonts w:ascii="Times New Roman" w:hAnsi="Times New Roman" w:cs="Times New Roman"/>
          <w:noProof/>
          <w:sz w:val="24"/>
          <w:szCs w:val="24"/>
        </w:rPr>
        <w:t>Üçüncü</w:t>
      </w:r>
      <w:r w:rsidR="00AA72A6" w:rsidRPr="00AA72A6">
        <w:rPr>
          <w:rFonts w:ascii="Times New Roman" w:hAnsi="Times New Roman" w:cs="Times New Roman"/>
          <w:noProof/>
          <w:sz w:val="24"/>
          <w:szCs w:val="24"/>
        </w:rPr>
        <w:t xml:space="preserve"> </w:t>
      </w:r>
      <w:r>
        <w:rPr>
          <w:rFonts w:ascii="Times New Roman" w:hAnsi="Times New Roman" w:cs="Times New Roman"/>
          <w:noProof/>
          <w:sz w:val="24"/>
          <w:szCs w:val="24"/>
        </w:rPr>
        <w:t>ş</w:t>
      </w:r>
      <w:r w:rsidR="00AA72A6" w:rsidRPr="00AA72A6">
        <w:rPr>
          <w:rFonts w:ascii="Times New Roman" w:hAnsi="Times New Roman" w:cs="Times New Roman"/>
          <w:noProof/>
          <w:sz w:val="24"/>
          <w:szCs w:val="24"/>
        </w:rPr>
        <w:t xml:space="preserve">ahıslar </w:t>
      </w:r>
      <w:r>
        <w:rPr>
          <w:rFonts w:ascii="Times New Roman" w:hAnsi="Times New Roman" w:cs="Times New Roman"/>
          <w:noProof/>
          <w:sz w:val="24"/>
          <w:szCs w:val="24"/>
        </w:rPr>
        <w:t xml:space="preserve">aracılığıyla </w:t>
      </w:r>
      <w:r w:rsidR="007370A9">
        <w:rPr>
          <w:rFonts w:ascii="Times New Roman" w:hAnsi="Times New Roman" w:cs="Times New Roman"/>
          <w:noProof/>
          <w:sz w:val="24"/>
          <w:szCs w:val="24"/>
        </w:rPr>
        <w:t xml:space="preserve">ya da </w:t>
      </w:r>
      <w:r w:rsidR="00AA72A6" w:rsidRPr="00AA72A6">
        <w:rPr>
          <w:rFonts w:ascii="Times New Roman" w:hAnsi="Times New Roman" w:cs="Times New Roman"/>
          <w:noProof/>
          <w:sz w:val="24"/>
          <w:szCs w:val="24"/>
        </w:rPr>
        <w:t>posta ile yapılan başvurular</w:t>
      </w:r>
      <w:r w:rsidR="00101887">
        <w:rPr>
          <w:rFonts w:ascii="Times New Roman" w:hAnsi="Times New Roman" w:cs="Times New Roman"/>
          <w:noProof/>
          <w:sz w:val="24"/>
          <w:szCs w:val="24"/>
        </w:rPr>
        <w:t>,</w:t>
      </w:r>
    </w:p>
    <w:p w:rsidR="00AA72A6" w:rsidRPr="00AA72A6" w:rsidRDefault="00BD4EEC" w:rsidP="00AA72A6">
      <w:pPr>
        <w:pStyle w:val="ListeParagraf"/>
        <w:numPr>
          <w:ilvl w:val="0"/>
          <w:numId w:val="19"/>
        </w:numPr>
        <w:rPr>
          <w:rFonts w:ascii="Times New Roman" w:hAnsi="Times New Roman" w:cs="Times New Roman"/>
          <w:sz w:val="24"/>
          <w:szCs w:val="24"/>
        </w:rPr>
      </w:pPr>
      <w:r>
        <w:rPr>
          <w:rFonts w:ascii="Times New Roman" w:hAnsi="Times New Roman" w:cs="Times New Roman"/>
          <w:noProof/>
          <w:sz w:val="24"/>
          <w:szCs w:val="24"/>
        </w:rPr>
        <w:t>Eksik belge içeren</w:t>
      </w:r>
      <w:r w:rsidR="00AA72A6" w:rsidRPr="00AA72A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A72A6">
        <w:rPr>
          <w:rFonts w:ascii="Times New Roman" w:hAnsi="Times New Roman" w:cs="Times New Roman"/>
          <w:sz w:val="24"/>
          <w:szCs w:val="24"/>
        </w:rPr>
        <w:t>elle doldurulmuş</w:t>
      </w:r>
      <w:r>
        <w:rPr>
          <w:rFonts w:ascii="Times New Roman" w:hAnsi="Times New Roman" w:cs="Times New Roman"/>
          <w:sz w:val="24"/>
          <w:szCs w:val="24"/>
        </w:rPr>
        <w:t>,</w:t>
      </w:r>
      <w:r w:rsidRPr="00AA72A6">
        <w:rPr>
          <w:rFonts w:ascii="Times New Roman" w:hAnsi="Times New Roman" w:cs="Times New Roman"/>
          <w:sz w:val="24"/>
          <w:szCs w:val="24"/>
        </w:rPr>
        <w:t xml:space="preserve"> </w:t>
      </w:r>
      <w:r w:rsidR="00AA72A6" w:rsidRPr="00AA72A6">
        <w:rPr>
          <w:rFonts w:ascii="Times New Roman" w:hAnsi="Times New Roman" w:cs="Times New Roman"/>
          <w:noProof/>
          <w:sz w:val="24"/>
          <w:szCs w:val="24"/>
        </w:rPr>
        <w:t>imzasız, resimsiz</w:t>
      </w:r>
      <w:r w:rsidR="00AA72A6" w:rsidRPr="00AA72A6">
        <w:rPr>
          <w:rFonts w:ascii="Times New Roman" w:hAnsi="Times New Roman" w:cs="Times New Roman"/>
          <w:sz w:val="24"/>
          <w:szCs w:val="24"/>
        </w:rPr>
        <w:t xml:space="preserve"> başvuru formları,</w:t>
      </w:r>
    </w:p>
    <w:p w:rsidR="00AA72A6" w:rsidRPr="00AA72A6" w:rsidRDefault="00AA72A6" w:rsidP="00AA72A6">
      <w:pPr>
        <w:pStyle w:val="ListeParagraf"/>
        <w:numPr>
          <w:ilvl w:val="0"/>
          <w:numId w:val="19"/>
        </w:numPr>
        <w:rPr>
          <w:rFonts w:ascii="Times New Roman" w:hAnsi="Times New Roman" w:cs="Times New Roman"/>
          <w:sz w:val="24"/>
          <w:szCs w:val="24"/>
        </w:rPr>
      </w:pPr>
      <w:r w:rsidRPr="00AA72A6">
        <w:rPr>
          <w:rFonts w:ascii="Times New Roman" w:hAnsi="Times New Roman" w:cs="Times New Roman"/>
          <w:sz w:val="24"/>
          <w:szCs w:val="24"/>
        </w:rPr>
        <w:t>İlan tarihleri dışında yapılan başvurular,</w:t>
      </w:r>
    </w:p>
    <w:p w:rsidR="00101887" w:rsidRPr="00BD4EEC" w:rsidRDefault="00AA72A6" w:rsidP="00BD4EEC">
      <w:pPr>
        <w:pStyle w:val="ListeParagraf"/>
        <w:numPr>
          <w:ilvl w:val="0"/>
          <w:numId w:val="19"/>
        </w:numPr>
        <w:rPr>
          <w:rFonts w:ascii="Times New Roman" w:hAnsi="Times New Roman" w:cs="Times New Roman"/>
          <w:sz w:val="24"/>
          <w:szCs w:val="24"/>
        </w:rPr>
      </w:pPr>
      <w:r w:rsidRPr="00AA72A6">
        <w:rPr>
          <w:rFonts w:ascii="Times New Roman" w:hAnsi="Times New Roman" w:cs="Times New Roman"/>
          <w:sz w:val="24"/>
          <w:szCs w:val="24"/>
        </w:rPr>
        <w:t>Transkriptte yer alan not ortalaması ile</w:t>
      </w:r>
      <w:r w:rsidR="00101887">
        <w:rPr>
          <w:rFonts w:ascii="Times New Roman" w:hAnsi="Times New Roman" w:cs="Times New Roman"/>
          <w:sz w:val="24"/>
          <w:szCs w:val="24"/>
        </w:rPr>
        <w:t xml:space="preserve"> uyuşmayan not ortalaması içeren</w:t>
      </w:r>
      <w:r w:rsidRPr="00AA72A6">
        <w:rPr>
          <w:rFonts w:ascii="Times New Roman" w:hAnsi="Times New Roman" w:cs="Times New Roman"/>
          <w:sz w:val="24"/>
          <w:szCs w:val="24"/>
        </w:rPr>
        <w:t xml:space="preserve"> başvuru for</w:t>
      </w:r>
      <w:r w:rsidR="00BD4EEC">
        <w:rPr>
          <w:rFonts w:ascii="Times New Roman" w:hAnsi="Times New Roman" w:cs="Times New Roman"/>
          <w:sz w:val="24"/>
          <w:szCs w:val="24"/>
        </w:rPr>
        <w:t xml:space="preserve">mları </w:t>
      </w:r>
      <w:r w:rsidR="00101887" w:rsidRPr="00BD4EEC">
        <w:rPr>
          <w:rFonts w:ascii="Times New Roman" w:hAnsi="Times New Roman" w:cs="Times New Roman"/>
          <w:noProof/>
          <w:sz w:val="24"/>
          <w:szCs w:val="24"/>
        </w:rPr>
        <w:t>geçersiz sayılacaktır.</w:t>
      </w:r>
    </w:p>
    <w:p w:rsidR="00BD4EEC" w:rsidRPr="00005E40" w:rsidRDefault="00BD4EEC" w:rsidP="00BD4EEC">
      <w:pPr>
        <w:pStyle w:val="ListeParagraf"/>
        <w:ind w:left="1080"/>
        <w:rPr>
          <w:rFonts w:ascii="Times New Roman" w:hAnsi="Times New Roman" w:cs="Times New Roman"/>
          <w:sz w:val="24"/>
          <w:szCs w:val="24"/>
        </w:rPr>
      </w:pPr>
    </w:p>
    <w:p w:rsidR="00732A13" w:rsidRPr="00344D35" w:rsidRDefault="00B57A1B" w:rsidP="00344D35">
      <w:pPr>
        <w:pStyle w:val="ListeParagraf"/>
        <w:numPr>
          <w:ilvl w:val="0"/>
          <w:numId w:val="16"/>
        </w:numPr>
        <w:rPr>
          <w:rFonts w:ascii="Times New Roman" w:hAnsi="Times New Roman" w:cs="Times New Roman"/>
          <w:b/>
          <w:sz w:val="24"/>
          <w:szCs w:val="24"/>
        </w:rPr>
      </w:pPr>
      <w:r w:rsidRPr="006B5A0D">
        <w:rPr>
          <w:rFonts w:ascii="Times New Roman" w:hAnsi="Times New Roman" w:cs="Times New Roman"/>
          <w:b/>
          <w:sz w:val="24"/>
          <w:szCs w:val="24"/>
        </w:rPr>
        <w:t>Değerlendirme Kriterleri</w:t>
      </w:r>
    </w:p>
    <w:p w:rsidR="001459C1" w:rsidRDefault="00D63370" w:rsidP="009D122E">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   </w:t>
      </w:r>
      <w:r w:rsidR="00381EB3">
        <w:rPr>
          <w:rFonts w:ascii="Times New Roman" w:hAnsi="Times New Roman" w:cs="Times New Roman"/>
          <w:b/>
          <w:noProof/>
          <w:sz w:val="24"/>
          <w:szCs w:val="24"/>
        </w:rPr>
        <w:t>Erasmus+ Öğrenci-Öğrenim</w:t>
      </w:r>
      <w:r w:rsidR="000147E6" w:rsidRPr="002B24B4">
        <w:rPr>
          <w:rFonts w:ascii="Times New Roman" w:hAnsi="Times New Roman" w:cs="Times New Roman"/>
          <w:b/>
          <w:noProof/>
          <w:sz w:val="24"/>
          <w:szCs w:val="24"/>
        </w:rPr>
        <w:t xml:space="preserve"> Hareketliliği </w:t>
      </w:r>
      <w:r w:rsidR="00435E1B" w:rsidRPr="00435E1B">
        <w:rPr>
          <w:rFonts w:ascii="Times New Roman" w:hAnsi="Times New Roman" w:cs="Times New Roman"/>
          <w:b/>
          <w:noProof/>
          <w:sz w:val="24"/>
          <w:szCs w:val="24"/>
        </w:rPr>
        <w:t>Değerlendirme Aşamasında;</w:t>
      </w:r>
      <w:r w:rsidR="00435E1B" w:rsidRPr="002B24B4">
        <w:rPr>
          <w:rFonts w:ascii="Times New Roman" w:hAnsi="Times New Roman" w:cs="Times New Roman"/>
          <w:noProof/>
          <w:sz w:val="24"/>
          <w:szCs w:val="24"/>
        </w:rPr>
        <w:t xml:space="preserve"> </w:t>
      </w:r>
    </w:p>
    <w:p w:rsidR="002B1048" w:rsidRDefault="002B1048" w:rsidP="002B1048">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        </w:t>
      </w:r>
      <w:r w:rsidR="00BB06B6">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2B1048">
        <w:rPr>
          <w:rFonts w:ascii="Times New Roman" w:hAnsi="Times New Roman" w:cs="Times New Roman"/>
          <w:noProof/>
          <w:sz w:val="24"/>
          <w:szCs w:val="24"/>
        </w:rPr>
        <w:t>Toplam 100 puan üzerinden</w:t>
      </w:r>
      <w:r>
        <w:rPr>
          <w:rFonts w:ascii="Times New Roman" w:hAnsi="Times New Roman" w:cs="Times New Roman"/>
          <w:noProof/>
          <w:sz w:val="24"/>
          <w:szCs w:val="24"/>
        </w:rPr>
        <w:t>;</w:t>
      </w:r>
    </w:p>
    <w:p w:rsidR="000147E6" w:rsidRDefault="001459C1" w:rsidP="00C47B40">
      <w:pPr>
        <w:pStyle w:val="ListeParagraf"/>
        <w:numPr>
          <w:ilvl w:val="0"/>
          <w:numId w:val="17"/>
        </w:numPr>
        <w:spacing w:after="120"/>
        <w:jc w:val="both"/>
        <w:rPr>
          <w:rFonts w:ascii="Times New Roman" w:eastAsia="Times New Roman" w:hAnsi="Times New Roman" w:cs="Times New Roman"/>
          <w:sz w:val="24"/>
          <w:szCs w:val="24"/>
        </w:rPr>
      </w:pPr>
      <w:r>
        <w:rPr>
          <w:rFonts w:ascii="Times New Roman" w:hAnsi="Times New Roman" w:cs="Times New Roman"/>
          <w:noProof/>
          <w:sz w:val="24"/>
          <w:szCs w:val="24"/>
        </w:rPr>
        <w:t>A</w:t>
      </w:r>
      <w:r w:rsidR="000147E6" w:rsidRPr="001459C1">
        <w:rPr>
          <w:rFonts w:ascii="Times New Roman" w:hAnsi="Times New Roman" w:cs="Times New Roman"/>
          <w:noProof/>
          <w:sz w:val="24"/>
          <w:szCs w:val="24"/>
        </w:rPr>
        <w:t>kademik not ortalamasının % 50'si ile Yabancı Dil Puanının % 50 'si alınır. Bu puanların ortalaması ile Erasmus  Genel  Puanı oluşturulur.</w:t>
      </w:r>
      <w:r w:rsidR="009D122E" w:rsidRPr="001459C1">
        <w:rPr>
          <w:rFonts w:ascii="Times New Roman" w:hAnsi="Times New Roman" w:cs="Times New Roman"/>
          <w:noProof/>
          <w:sz w:val="24"/>
          <w:szCs w:val="24"/>
        </w:rPr>
        <w:t xml:space="preserve"> </w:t>
      </w:r>
      <w:r w:rsidR="009D122E" w:rsidRPr="001459C1">
        <w:rPr>
          <w:rFonts w:ascii="Times New Roman" w:eastAsia="Times New Roman" w:hAnsi="Times New Roman" w:cs="Times New Roman"/>
          <w:noProof/>
          <w:sz w:val="24"/>
          <w:szCs w:val="24"/>
        </w:rPr>
        <w:t>Akademik başarı ve yabancı dil s</w:t>
      </w:r>
      <w:r w:rsidR="00145AF1">
        <w:rPr>
          <w:rFonts w:ascii="Times New Roman" w:eastAsia="Times New Roman" w:hAnsi="Times New Roman" w:cs="Times New Roman"/>
          <w:noProof/>
          <w:sz w:val="24"/>
          <w:szCs w:val="24"/>
        </w:rPr>
        <w:t>onucu ortalamasına ilave olarak,</w:t>
      </w:r>
      <w:r w:rsidR="009D122E" w:rsidRPr="001459C1">
        <w:rPr>
          <w:rFonts w:ascii="Times New Roman" w:eastAsia="Times New Roman" w:hAnsi="Times New Roman" w:cs="Times New Roman"/>
          <w:noProof/>
          <w:sz w:val="24"/>
          <w:szCs w:val="24"/>
        </w:rPr>
        <w:t xml:space="preserve"> </w:t>
      </w:r>
      <w:r w:rsidR="009D122E" w:rsidRPr="001459C1">
        <w:rPr>
          <w:rFonts w:ascii="Times New Roman" w:eastAsia="Times New Roman" w:hAnsi="Times New Roman" w:cs="Times New Roman"/>
          <w:noProof/>
          <w:sz w:val="24"/>
          <w:szCs w:val="24"/>
          <w:u w:val="single"/>
        </w:rPr>
        <w:t>aynı öğrenim kademesi içerisinde</w:t>
      </w:r>
      <w:r w:rsidR="009D122E" w:rsidRPr="001459C1">
        <w:rPr>
          <w:rFonts w:ascii="Times New Roman" w:eastAsia="Times New Roman" w:hAnsi="Times New Roman" w:cs="Times New Roman"/>
          <w:noProof/>
          <w:sz w:val="24"/>
          <w:szCs w:val="24"/>
        </w:rPr>
        <w:t xml:space="preserve"> daha önce Hayatboyu Öğrenme Programı veya Erasmus+ kapsamında yükseköğrenim öğrenci veya staj hareketliliğinden yararlanmış öğrencil</w:t>
      </w:r>
      <w:r w:rsidR="009D122E" w:rsidRPr="001459C1">
        <w:rPr>
          <w:rFonts w:ascii="Times New Roman" w:eastAsia="Times New Roman" w:hAnsi="Times New Roman" w:cs="Times New Roman"/>
          <w:sz w:val="24"/>
          <w:szCs w:val="24"/>
        </w:rPr>
        <w:t>erin akademik başarı ve yabancı</w:t>
      </w:r>
      <w:r w:rsidR="00145AF1">
        <w:rPr>
          <w:rFonts w:ascii="Times New Roman" w:eastAsia="Times New Roman" w:hAnsi="Times New Roman" w:cs="Times New Roman"/>
          <w:sz w:val="24"/>
          <w:szCs w:val="24"/>
        </w:rPr>
        <w:t xml:space="preserve"> dil puanı toplamı hesaplanır. D</w:t>
      </w:r>
      <w:r w:rsidR="009D122E" w:rsidRPr="001459C1">
        <w:rPr>
          <w:rFonts w:ascii="Times New Roman" w:eastAsia="Times New Roman" w:hAnsi="Times New Roman" w:cs="Times New Roman"/>
          <w:sz w:val="24"/>
          <w:szCs w:val="24"/>
        </w:rPr>
        <w:t xml:space="preserve">aha önce yararlanılan </w:t>
      </w:r>
      <w:r w:rsidR="009D122E" w:rsidRPr="001459C1">
        <w:rPr>
          <w:rFonts w:ascii="Times New Roman" w:eastAsia="Times New Roman" w:hAnsi="Times New Roman" w:cs="Times New Roman"/>
          <w:sz w:val="24"/>
          <w:szCs w:val="24"/>
          <w:u w:val="single"/>
        </w:rPr>
        <w:t>her bir faaliyet</w:t>
      </w:r>
      <w:r w:rsidR="009D122E" w:rsidRPr="001459C1">
        <w:rPr>
          <w:rFonts w:ascii="Times New Roman" w:eastAsia="Times New Roman" w:hAnsi="Times New Roman" w:cs="Times New Roman"/>
          <w:sz w:val="24"/>
          <w:szCs w:val="24"/>
        </w:rPr>
        <w:t xml:space="preserve"> için (öğrenim-staj ayrımı yapılmaksızın) 10’ar puan azaltma uygulanır. </w:t>
      </w:r>
    </w:p>
    <w:p w:rsidR="00B2104E" w:rsidRPr="00C47B40" w:rsidRDefault="00B2104E" w:rsidP="00B2104E">
      <w:pPr>
        <w:pStyle w:val="ListeParagraf"/>
        <w:spacing w:after="120"/>
        <w:jc w:val="both"/>
        <w:rPr>
          <w:rFonts w:ascii="Times New Roman" w:eastAsia="Times New Roman" w:hAnsi="Times New Roman" w:cs="Times New Roman"/>
          <w:sz w:val="24"/>
          <w:szCs w:val="24"/>
        </w:rPr>
      </w:pPr>
    </w:p>
    <w:p w:rsidR="00B2104E" w:rsidRPr="00D14823" w:rsidRDefault="000147E6" w:rsidP="00D14823">
      <w:pPr>
        <w:pStyle w:val="ListeParagraf"/>
        <w:numPr>
          <w:ilvl w:val="0"/>
          <w:numId w:val="15"/>
        </w:numPr>
        <w:jc w:val="both"/>
        <w:rPr>
          <w:rFonts w:ascii="Times New Roman" w:hAnsi="Times New Roman" w:cs="Times New Roman"/>
          <w:noProof/>
          <w:sz w:val="24"/>
          <w:szCs w:val="24"/>
        </w:rPr>
      </w:pPr>
      <w:r w:rsidRPr="002B24B4">
        <w:rPr>
          <w:rFonts w:ascii="Times New Roman" w:hAnsi="Times New Roman" w:cs="Times New Roman"/>
          <w:noProof/>
          <w:sz w:val="24"/>
          <w:szCs w:val="24"/>
        </w:rPr>
        <w:t>Her bölüm kendi içinde ayrı ayrı değerlendirilecektir.</w:t>
      </w:r>
    </w:p>
    <w:p w:rsidR="00B2104E" w:rsidRPr="00B2104E" w:rsidRDefault="00B2104E" w:rsidP="00B2104E">
      <w:pPr>
        <w:spacing w:after="120"/>
        <w:jc w:val="both"/>
        <w:outlineLvl w:val="1"/>
        <w:rPr>
          <w:rFonts w:ascii="Times New Roman" w:eastAsia="Times New Roman" w:hAnsi="Times New Roman" w:cs="Times New Roman"/>
          <w:sz w:val="24"/>
          <w:szCs w:val="24"/>
        </w:rPr>
      </w:pPr>
      <w:bookmarkStart w:id="0" w:name="_Toc474499898"/>
      <w:bookmarkStart w:id="1" w:name="_Toc474503213"/>
      <w:r w:rsidRPr="00B2104E">
        <w:rPr>
          <w:rFonts w:ascii="Times New Roman" w:eastAsia="Times New Roman" w:hAnsi="Times New Roman" w:cs="Times New Roman"/>
          <w:sz w:val="24"/>
          <w:szCs w:val="24"/>
        </w:rPr>
        <w:t>Hareketlilik başvurularını değerlendirmede kullanılacak değerlendirme ölçütleri ve ağırlıklı puanlar şunlardır:</w:t>
      </w:r>
      <w:bookmarkEnd w:id="0"/>
      <w:bookmarkEnd w:id="1"/>
    </w:p>
    <w:tbl>
      <w:tblPr>
        <w:tblStyle w:val="TabloKlavuzu"/>
        <w:tblW w:w="9322" w:type="dxa"/>
        <w:tblLook w:val="04A0" w:firstRow="1" w:lastRow="0" w:firstColumn="1" w:lastColumn="0" w:noHBand="0" w:noVBand="1"/>
      </w:tblPr>
      <w:tblGrid>
        <w:gridCol w:w="5098"/>
        <w:gridCol w:w="4224"/>
      </w:tblGrid>
      <w:tr w:rsidR="005B3414" w:rsidRPr="005B3414" w:rsidTr="00B27501">
        <w:trPr>
          <w:trHeight w:val="315"/>
        </w:trPr>
        <w:tc>
          <w:tcPr>
            <w:tcW w:w="5098" w:type="dxa"/>
          </w:tcPr>
          <w:p w:rsidR="005B3414" w:rsidRPr="005B3414" w:rsidRDefault="005B3414" w:rsidP="005B3414">
            <w:pPr>
              <w:pStyle w:val="ListeParagraf"/>
              <w:spacing w:after="200"/>
              <w:jc w:val="both"/>
              <w:rPr>
                <w:b/>
                <w:noProof/>
                <w:sz w:val="24"/>
                <w:szCs w:val="24"/>
              </w:rPr>
            </w:pPr>
            <w:r w:rsidRPr="005B3414">
              <w:rPr>
                <w:b/>
                <w:noProof/>
                <w:sz w:val="24"/>
                <w:szCs w:val="24"/>
              </w:rPr>
              <w:t>Ölçüt</w:t>
            </w:r>
          </w:p>
        </w:tc>
        <w:tc>
          <w:tcPr>
            <w:tcW w:w="4224" w:type="dxa"/>
          </w:tcPr>
          <w:p w:rsidR="005B3414" w:rsidRPr="005B3414" w:rsidRDefault="005B3414" w:rsidP="005B3414">
            <w:pPr>
              <w:pStyle w:val="ListeParagraf"/>
              <w:spacing w:after="200"/>
              <w:jc w:val="both"/>
              <w:rPr>
                <w:b/>
                <w:noProof/>
                <w:sz w:val="24"/>
                <w:szCs w:val="24"/>
              </w:rPr>
            </w:pPr>
            <w:r w:rsidRPr="005B3414">
              <w:rPr>
                <w:b/>
                <w:noProof/>
                <w:sz w:val="24"/>
                <w:szCs w:val="24"/>
              </w:rPr>
              <w:t>Ağırlıklı Puan</w:t>
            </w:r>
          </w:p>
        </w:tc>
      </w:tr>
      <w:tr w:rsidR="005B3414" w:rsidRPr="005B3414" w:rsidTr="00B27501">
        <w:tc>
          <w:tcPr>
            <w:tcW w:w="5098" w:type="dxa"/>
          </w:tcPr>
          <w:p w:rsidR="005B3414" w:rsidRPr="005B3414" w:rsidRDefault="005B3414" w:rsidP="005B3414">
            <w:pPr>
              <w:pStyle w:val="ListeParagraf"/>
              <w:spacing w:after="200"/>
              <w:jc w:val="both"/>
              <w:rPr>
                <w:noProof/>
                <w:sz w:val="24"/>
                <w:szCs w:val="24"/>
              </w:rPr>
            </w:pPr>
            <w:r w:rsidRPr="005B3414">
              <w:rPr>
                <w:i/>
                <w:noProof/>
                <w:sz w:val="24"/>
                <w:szCs w:val="24"/>
              </w:rPr>
              <w:t>Akademik başarı düzeyi</w:t>
            </w:r>
          </w:p>
        </w:tc>
        <w:tc>
          <w:tcPr>
            <w:tcW w:w="4224" w:type="dxa"/>
            <w:vAlign w:val="center"/>
          </w:tcPr>
          <w:p w:rsidR="005B3414" w:rsidRPr="005B3414" w:rsidRDefault="005B3414" w:rsidP="005B3414">
            <w:pPr>
              <w:pStyle w:val="ListeParagraf"/>
              <w:spacing w:after="200"/>
              <w:jc w:val="both"/>
              <w:rPr>
                <w:noProof/>
                <w:sz w:val="24"/>
                <w:szCs w:val="24"/>
              </w:rPr>
            </w:pPr>
            <w:r w:rsidRPr="005B3414">
              <w:rPr>
                <w:i/>
                <w:noProof/>
                <w:sz w:val="24"/>
                <w:szCs w:val="24"/>
              </w:rPr>
              <w:t>%50 (toplam 100 puan üzerinden)</w:t>
            </w:r>
          </w:p>
        </w:tc>
      </w:tr>
      <w:tr w:rsidR="005B3414" w:rsidRPr="005B3414" w:rsidTr="00B27501">
        <w:tc>
          <w:tcPr>
            <w:tcW w:w="5098" w:type="dxa"/>
          </w:tcPr>
          <w:p w:rsidR="005B3414" w:rsidRPr="005B3414" w:rsidRDefault="005B3414" w:rsidP="005B3414">
            <w:pPr>
              <w:pStyle w:val="ListeParagraf"/>
              <w:spacing w:after="200"/>
              <w:jc w:val="both"/>
              <w:rPr>
                <w:noProof/>
                <w:sz w:val="24"/>
                <w:szCs w:val="24"/>
              </w:rPr>
            </w:pPr>
            <w:r w:rsidRPr="005B3414">
              <w:rPr>
                <w:i/>
                <w:noProof/>
                <w:sz w:val="24"/>
                <w:szCs w:val="24"/>
              </w:rPr>
              <w:t>Dil seviyesi</w:t>
            </w:r>
          </w:p>
        </w:tc>
        <w:tc>
          <w:tcPr>
            <w:tcW w:w="4224" w:type="dxa"/>
            <w:vAlign w:val="center"/>
          </w:tcPr>
          <w:p w:rsidR="005B3414" w:rsidRPr="005B3414" w:rsidRDefault="005B3414" w:rsidP="005B3414">
            <w:pPr>
              <w:pStyle w:val="ListeParagraf"/>
              <w:spacing w:after="200"/>
              <w:jc w:val="both"/>
              <w:rPr>
                <w:noProof/>
                <w:sz w:val="24"/>
                <w:szCs w:val="24"/>
              </w:rPr>
            </w:pPr>
            <w:r w:rsidRPr="005B3414">
              <w:rPr>
                <w:i/>
                <w:noProof/>
                <w:sz w:val="24"/>
                <w:szCs w:val="24"/>
              </w:rPr>
              <w:t>%50 (toplam 100 puan üzerinden)</w:t>
            </w:r>
          </w:p>
        </w:tc>
      </w:tr>
      <w:tr w:rsidR="005E7557" w:rsidRPr="005B3414" w:rsidTr="00B27501">
        <w:tc>
          <w:tcPr>
            <w:tcW w:w="5098" w:type="dxa"/>
          </w:tcPr>
          <w:p w:rsidR="005B3414" w:rsidRPr="005B3414" w:rsidRDefault="005B3414" w:rsidP="005B3414">
            <w:pPr>
              <w:pStyle w:val="ListeParagraf"/>
              <w:spacing w:after="200"/>
              <w:jc w:val="both"/>
              <w:rPr>
                <w:noProof/>
                <w:sz w:val="24"/>
                <w:szCs w:val="24"/>
              </w:rPr>
            </w:pPr>
            <w:r w:rsidRPr="005B3414">
              <w:rPr>
                <w:i/>
                <w:noProof/>
                <w:sz w:val="24"/>
                <w:szCs w:val="24"/>
              </w:rPr>
              <w:t>Şehit ve gazi çocuklarına</w:t>
            </w:r>
          </w:p>
        </w:tc>
        <w:tc>
          <w:tcPr>
            <w:tcW w:w="4224" w:type="dxa"/>
            <w:vAlign w:val="center"/>
          </w:tcPr>
          <w:p w:rsidR="005E7557" w:rsidRPr="005B3414" w:rsidRDefault="005B3414" w:rsidP="005B3414">
            <w:pPr>
              <w:pStyle w:val="ListeParagraf"/>
              <w:spacing w:after="200"/>
              <w:jc w:val="both"/>
              <w:rPr>
                <w:i/>
                <w:noProof/>
                <w:sz w:val="24"/>
                <w:szCs w:val="24"/>
              </w:rPr>
            </w:pPr>
            <w:r w:rsidRPr="005B3414">
              <w:rPr>
                <w:i/>
                <w:noProof/>
                <w:sz w:val="24"/>
                <w:szCs w:val="24"/>
              </w:rPr>
              <w:t>+15 puan</w:t>
            </w:r>
            <w:r w:rsidR="005E7557" w:rsidRPr="005B3414">
              <w:rPr>
                <w:i/>
                <w:noProof/>
                <w:sz w:val="24"/>
                <w:szCs w:val="24"/>
                <w:vertAlign w:val="superscript"/>
              </w:rPr>
              <w:endnoteReference w:id="1"/>
            </w:r>
          </w:p>
        </w:tc>
      </w:tr>
      <w:tr w:rsidR="005E7557" w:rsidRPr="005B3414" w:rsidTr="00B27501">
        <w:tc>
          <w:tcPr>
            <w:tcW w:w="5098" w:type="dxa"/>
          </w:tcPr>
          <w:p w:rsidR="005E7557" w:rsidRPr="005B3414" w:rsidRDefault="005E7557" w:rsidP="005B3414">
            <w:pPr>
              <w:pStyle w:val="ListeParagraf"/>
              <w:spacing w:after="200"/>
              <w:jc w:val="both"/>
              <w:rPr>
                <w:noProof/>
                <w:sz w:val="24"/>
                <w:szCs w:val="24"/>
              </w:rPr>
            </w:pPr>
            <w:r w:rsidRPr="005B3414">
              <w:rPr>
                <w:i/>
                <w:noProof/>
                <w:sz w:val="24"/>
                <w:szCs w:val="24"/>
              </w:rPr>
              <w:t>Engelli öğrencilere (engelliliğin belgelenmesi kaydıyla)</w:t>
            </w:r>
          </w:p>
        </w:tc>
        <w:tc>
          <w:tcPr>
            <w:tcW w:w="4224" w:type="dxa"/>
            <w:vAlign w:val="center"/>
          </w:tcPr>
          <w:p w:rsidR="005E7557" w:rsidRPr="005B3414" w:rsidRDefault="005E7557" w:rsidP="005B3414">
            <w:pPr>
              <w:pStyle w:val="ListeParagraf"/>
              <w:spacing w:after="200"/>
              <w:jc w:val="both"/>
              <w:rPr>
                <w:i/>
                <w:noProof/>
                <w:sz w:val="24"/>
                <w:szCs w:val="24"/>
              </w:rPr>
            </w:pPr>
            <w:r w:rsidRPr="005B3414">
              <w:rPr>
                <w:i/>
                <w:noProof/>
                <w:sz w:val="24"/>
                <w:szCs w:val="24"/>
              </w:rPr>
              <w:t>+10 puan</w:t>
            </w:r>
          </w:p>
        </w:tc>
      </w:tr>
      <w:tr w:rsidR="005B3414" w:rsidRPr="005B3414" w:rsidTr="00B21839">
        <w:trPr>
          <w:trHeight w:val="967"/>
        </w:trPr>
        <w:tc>
          <w:tcPr>
            <w:tcW w:w="5098" w:type="dxa"/>
          </w:tcPr>
          <w:p w:rsidR="005E7557" w:rsidRPr="005B3414" w:rsidRDefault="005E7557" w:rsidP="005B3414">
            <w:pPr>
              <w:pStyle w:val="ListeParagraf"/>
              <w:spacing w:after="200"/>
              <w:jc w:val="both"/>
              <w:rPr>
                <w:i/>
                <w:noProof/>
                <w:sz w:val="24"/>
                <w:szCs w:val="24"/>
              </w:rPr>
            </w:pPr>
            <w:r w:rsidRPr="005B3414">
              <w:rPr>
                <w:i/>
                <w:noProof/>
                <w:sz w:val="24"/>
                <w:szCs w:val="24"/>
              </w:rPr>
              <w:t>2828 Sayılı Sosyal Hizmetler Kanunu Kapsamında haklarında korunma, bakım veya barınma kararı alınmış öğrencilere</w:t>
            </w:r>
          </w:p>
        </w:tc>
        <w:tc>
          <w:tcPr>
            <w:tcW w:w="4224" w:type="dxa"/>
            <w:vAlign w:val="center"/>
          </w:tcPr>
          <w:p w:rsidR="005E7557" w:rsidRPr="005B3414" w:rsidRDefault="005E7557" w:rsidP="005B3414">
            <w:pPr>
              <w:pStyle w:val="ListeParagraf"/>
              <w:spacing w:after="200"/>
              <w:jc w:val="both"/>
              <w:rPr>
                <w:i/>
                <w:noProof/>
                <w:sz w:val="24"/>
                <w:szCs w:val="24"/>
              </w:rPr>
            </w:pPr>
            <w:r w:rsidRPr="005B3414">
              <w:rPr>
                <w:i/>
                <w:noProof/>
                <w:sz w:val="24"/>
                <w:szCs w:val="24"/>
              </w:rPr>
              <w:t>+10 puan</w:t>
            </w:r>
            <w:r w:rsidRPr="005B3414">
              <w:rPr>
                <w:i/>
                <w:noProof/>
                <w:sz w:val="24"/>
                <w:szCs w:val="24"/>
                <w:vertAlign w:val="superscript"/>
              </w:rPr>
              <w:endnoteReference w:id="2"/>
            </w:r>
          </w:p>
        </w:tc>
      </w:tr>
      <w:tr w:rsidR="00DE6BDA" w:rsidRPr="005B3414" w:rsidTr="00B27501">
        <w:tc>
          <w:tcPr>
            <w:tcW w:w="5098" w:type="dxa"/>
          </w:tcPr>
          <w:tbl>
            <w:tblPr>
              <w:tblW w:w="0" w:type="auto"/>
              <w:tblBorders>
                <w:top w:val="nil"/>
                <w:left w:val="nil"/>
                <w:bottom w:val="nil"/>
                <w:right w:val="nil"/>
              </w:tblBorders>
              <w:tblLook w:val="0000" w:firstRow="0" w:lastRow="0" w:firstColumn="0" w:lastColumn="0" w:noHBand="0" w:noVBand="0"/>
            </w:tblPr>
            <w:tblGrid>
              <w:gridCol w:w="4882"/>
            </w:tblGrid>
            <w:tr w:rsidR="00DE6BDA" w:rsidRPr="00DE6BDA" w:rsidTr="00446F06">
              <w:trPr>
                <w:trHeight w:val="913"/>
              </w:trPr>
              <w:tc>
                <w:tcPr>
                  <w:tcW w:w="0" w:type="auto"/>
                </w:tcPr>
                <w:p w:rsidR="00DE6BDA" w:rsidRPr="00953CD9" w:rsidRDefault="00DE6BDA" w:rsidP="00DE6BDA">
                  <w:pPr>
                    <w:pStyle w:val="ListeParagraf"/>
                    <w:jc w:val="both"/>
                    <w:rPr>
                      <w:rFonts w:ascii="Times New Roman" w:eastAsia="Times New Roman" w:hAnsi="Times New Roman" w:cs="Times New Roman"/>
                      <w:noProof/>
                      <w:sz w:val="24"/>
                      <w:szCs w:val="24"/>
                      <w:lang w:eastAsia="tr-TR"/>
                    </w:rPr>
                  </w:pPr>
                  <w:r w:rsidRPr="00DE6BDA">
                    <w:rPr>
                      <w:rFonts w:ascii="Times New Roman" w:eastAsia="Times New Roman" w:hAnsi="Times New Roman" w:cs="Times New Roman"/>
                      <w:i/>
                      <w:iCs/>
                      <w:noProof/>
                      <w:sz w:val="24"/>
                      <w:szCs w:val="24"/>
                      <w:lang w:eastAsia="tr-TR"/>
                    </w:rPr>
                    <w:t xml:space="preserve">Hareketliliğe seçildiği halde süresinde feragat bildiriminde bulunmaksızın hareketliliğe katılmama </w:t>
                  </w:r>
                  <w:r w:rsidR="00E965F7">
                    <w:rPr>
                      <w:rFonts w:ascii="Times New Roman" w:eastAsia="Times New Roman" w:hAnsi="Times New Roman" w:cs="Times New Roman"/>
                      <w:i/>
                      <w:iCs/>
                      <w:noProof/>
                      <w:sz w:val="24"/>
                      <w:szCs w:val="24"/>
                      <w:lang w:eastAsia="tr-TR"/>
                    </w:rPr>
                    <w:t>,</w:t>
                  </w:r>
                  <w:r w:rsidR="00953CD9" w:rsidRPr="00953CD9">
                    <w:rPr>
                      <w:i/>
                      <w:noProof/>
                      <w:sz w:val="24"/>
                      <w:szCs w:val="24"/>
                    </w:rPr>
                    <w:t xml:space="preserve"> </w:t>
                  </w:r>
                  <w:r w:rsidR="00953CD9" w:rsidRPr="00953CD9">
                    <w:rPr>
                      <w:rFonts w:ascii="Times New Roman" w:eastAsia="Times New Roman" w:hAnsi="Times New Roman" w:cs="Times New Roman"/>
                      <w:i/>
                      <w:iCs/>
                      <w:noProof/>
                      <w:sz w:val="24"/>
                      <w:szCs w:val="24"/>
                      <w:lang w:eastAsia="tr-TR"/>
                    </w:rPr>
                    <w:t>**</w:t>
                  </w:r>
                </w:p>
              </w:tc>
            </w:tr>
          </w:tbl>
          <w:p w:rsidR="00DE6BDA" w:rsidRPr="005B3414" w:rsidRDefault="00DE6BDA" w:rsidP="005B3414">
            <w:pPr>
              <w:pStyle w:val="ListeParagraf"/>
              <w:jc w:val="both"/>
              <w:rPr>
                <w:i/>
                <w:noProof/>
                <w:sz w:val="24"/>
                <w:szCs w:val="24"/>
              </w:rPr>
            </w:pPr>
          </w:p>
        </w:tc>
        <w:tc>
          <w:tcPr>
            <w:tcW w:w="4224" w:type="dxa"/>
            <w:vAlign w:val="center"/>
          </w:tcPr>
          <w:p w:rsidR="00DE6BDA" w:rsidRPr="005B3414" w:rsidRDefault="00060618" w:rsidP="005B3414">
            <w:pPr>
              <w:pStyle w:val="ListeParagraf"/>
              <w:jc w:val="both"/>
              <w:rPr>
                <w:i/>
                <w:noProof/>
                <w:sz w:val="24"/>
                <w:szCs w:val="24"/>
              </w:rPr>
            </w:pPr>
            <w:r w:rsidRPr="00060618">
              <w:rPr>
                <w:i/>
                <w:noProof/>
                <w:sz w:val="24"/>
                <w:szCs w:val="24"/>
              </w:rPr>
              <w:t>-10 puan</w:t>
            </w:r>
          </w:p>
        </w:tc>
      </w:tr>
      <w:tr w:rsidR="005B3414" w:rsidRPr="005B3414" w:rsidTr="00B27501">
        <w:tc>
          <w:tcPr>
            <w:tcW w:w="5098" w:type="dxa"/>
          </w:tcPr>
          <w:p w:rsidR="005B3414" w:rsidRPr="005B3414" w:rsidRDefault="005B3414" w:rsidP="005B3414">
            <w:pPr>
              <w:pStyle w:val="ListeParagraf"/>
              <w:spacing w:after="200"/>
              <w:jc w:val="both"/>
              <w:rPr>
                <w:noProof/>
                <w:sz w:val="24"/>
                <w:szCs w:val="24"/>
              </w:rPr>
            </w:pPr>
            <w:r w:rsidRPr="005B3414">
              <w:rPr>
                <w:i/>
                <w:noProof/>
                <w:sz w:val="24"/>
                <w:szCs w:val="24"/>
              </w:rPr>
              <w:lastRenderedPageBreak/>
              <w:t>Daha önce yararlanma (hibeli veya hibesiz)</w:t>
            </w:r>
            <w:bookmarkStart w:id="2" w:name="_Hlk2936759"/>
            <w:r w:rsidR="00123149">
              <w:rPr>
                <w:i/>
                <w:noProof/>
                <w:sz w:val="24"/>
                <w:szCs w:val="24"/>
              </w:rPr>
              <w:t>*</w:t>
            </w:r>
            <w:r w:rsidR="00123149" w:rsidRPr="00123149">
              <w:rPr>
                <w:rFonts w:asciiTheme="minorHAnsi" w:eastAsiaTheme="minorHAnsi" w:hAnsiTheme="minorHAnsi" w:cstheme="minorBidi"/>
                <w:i/>
                <w:noProof/>
                <w:sz w:val="24"/>
                <w:szCs w:val="24"/>
                <w:lang w:eastAsia="en-US"/>
              </w:rPr>
              <w:t xml:space="preserve"> </w:t>
            </w:r>
            <w:bookmarkEnd w:id="2"/>
          </w:p>
        </w:tc>
        <w:tc>
          <w:tcPr>
            <w:tcW w:w="4224" w:type="dxa"/>
            <w:vAlign w:val="center"/>
          </w:tcPr>
          <w:p w:rsidR="005B3414" w:rsidRPr="005B3414" w:rsidRDefault="005B3414" w:rsidP="005B3414">
            <w:pPr>
              <w:pStyle w:val="ListeParagraf"/>
              <w:spacing w:after="200"/>
              <w:jc w:val="both"/>
              <w:rPr>
                <w:i/>
                <w:noProof/>
                <w:sz w:val="24"/>
                <w:szCs w:val="24"/>
              </w:rPr>
            </w:pPr>
            <w:r w:rsidRPr="005B3414">
              <w:rPr>
                <w:i/>
                <w:noProof/>
                <w:sz w:val="24"/>
                <w:szCs w:val="24"/>
              </w:rPr>
              <w:t>-10 puan</w:t>
            </w:r>
          </w:p>
        </w:tc>
      </w:tr>
      <w:tr w:rsidR="00925C6A" w:rsidRPr="005B3414" w:rsidTr="00B27501">
        <w:tc>
          <w:tcPr>
            <w:tcW w:w="5098" w:type="dxa"/>
          </w:tcPr>
          <w:tbl>
            <w:tblPr>
              <w:tblW w:w="0" w:type="auto"/>
              <w:tblBorders>
                <w:top w:val="nil"/>
                <w:left w:val="nil"/>
                <w:bottom w:val="nil"/>
                <w:right w:val="nil"/>
              </w:tblBorders>
              <w:tblLook w:val="0000" w:firstRow="0" w:lastRow="0" w:firstColumn="0" w:lastColumn="0" w:noHBand="0" w:noVBand="0"/>
            </w:tblPr>
            <w:tblGrid>
              <w:gridCol w:w="4882"/>
            </w:tblGrid>
            <w:tr w:rsidR="00E71466" w:rsidRPr="00E71466">
              <w:trPr>
                <w:trHeight w:val="432"/>
              </w:trPr>
              <w:tc>
                <w:tcPr>
                  <w:tcW w:w="0" w:type="auto"/>
                </w:tcPr>
                <w:p w:rsidR="00E71466" w:rsidRPr="00E71466" w:rsidRDefault="00E71466" w:rsidP="00E71466">
                  <w:pPr>
                    <w:pStyle w:val="ListeParagraf"/>
                    <w:jc w:val="both"/>
                    <w:rPr>
                      <w:rFonts w:ascii="Times New Roman" w:eastAsia="Times New Roman" w:hAnsi="Times New Roman" w:cs="Times New Roman"/>
                      <w:i/>
                      <w:noProof/>
                      <w:sz w:val="24"/>
                      <w:szCs w:val="24"/>
                      <w:lang w:eastAsia="tr-TR"/>
                    </w:rPr>
                  </w:pPr>
                  <w:r w:rsidRPr="00E71466">
                    <w:rPr>
                      <w:rFonts w:ascii="Times New Roman" w:eastAsia="Times New Roman" w:hAnsi="Times New Roman" w:cs="Times New Roman"/>
                      <w:i/>
                      <w:iCs/>
                      <w:noProof/>
                      <w:sz w:val="24"/>
                      <w:szCs w:val="24"/>
                      <w:lang w:eastAsia="tr-TR"/>
                    </w:rPr>
                    <w:t xml:space="preserve">İki hareketlilik türüne birden aynı anda başvurma (öğrencinin tercih ettiği hareketlilik türüne azaltma uygulanır) </w:t>
                  </w:r>
                </w:p>
              </w:tc>
            </w:tr>
          </w:tbl>
          <w:p w:rsidR="00925C6A" w:rsidRPr="005B3414" w:rsidRDefault="00925C6A" w:rsidP="005B3414">
            <w:pPr>
              <w:pStyle w:val="ListeParagraf"/>
              <w:jc w:val="both"/>
              <w:rPr>
                <w:i/>
                <w:noProof/>
                <w:sz w:val="24"/>
                <w:szCs w:val="24"/>
              </w:rPr>
            </w:pPr>
          </w:p>
        </w:tc>
        <w:tc>
          <w:tcPr>
            <w:tcW w:w="4224" w:type="dxa"/>
            <w:vAlign w:val="center"/>
          </w:tcPr>
          <w:p w:rsidR="00925C6A" w:rsidRPr="005B3414" w:rsidRDefault="00185DF1" w:rsidP="005B3414">
            <w:pPr>
              <w:pStyle w:val="ListeParagraf"/>
              <w:jc w:val="both"/>
              <w:rPr>
                <w:i/>
                <w:noProof/>
                <w:sz w:val="24"/>
                <w:szCs w:val="24"/>
              </w:rPr>
            </w:pPr>
            <w:r w:rsidRPr="00185DF1">
              <w:rPr>
                <w:i/>
                <w:noProof/>
                <w:sz w:val="24"/>
                <w:szCs w:val="24"/>
              </w:rPr>
              <w:t>-10 puan</w:t>
            </w:r>
          </w:p>
        </w:tc>
      </w:tr>
      <w:tr w:rsidR="005B3414" w:rsidRPr="005B3414" w:rsidTr="00B27501">
        <w:tc>
          <w:tcPr>
            <w:tcW w:w="5098" w:type="dxa"/>
          </w:tcPr>
          <w:p w:rsidR="005B3414" w:rsidRPr="005B3414" w:rsidRDefault="005B3414" w:rsidP="005B3414">
            <w:pPr>
              <w:pStyle w:val="ListeParagraf"/>
              <w:spacing w:after="200"/>
              <w:jc w:val="both"/>
              <w:rPr>
                <w:noProof/>
                <w:sz w:val="24"/>
                <w:szCs w:val="24"/>
              </w:rPr>
            </w:pPr>
            <w:r w:rsidRPr="005B3414">
              <w:rPr>
                <w:i/>
                <w:noProof/>
                <w:sz w:val="24"/>
                <w:szCs w:val="24"/>
              </w:rPr>
              <w:t>Vatandaşı olunan ülkede hareketliliğe katılma</w:t>
            </w:r>
          </w:p>
        </w:tc>
        <w:tc>
          <w:tcPr>
            <w:tcW w:w="4224" w:type="dxa"/>
            <w:vAlign w:val="center"/>
          </w:tcPr>
          <w:p w:rsidR="005B3414" w:rsidRPr="005B3414" w:rsidRDefault="005B3414" w:rsidP="005B3414">
            <w:pPr>
              <w:pStyle w:val="ListeParagraf"/>
              <w:spacing w:after="200"/>
              <w:jc w:val="both"/>
              <w:rPr>
                <w:i/>
                <w:noProof/>
                <w:sz w:val="24"/>
                <w:szCs w:val="24"/>
              </w:rPr>
            </w:pPr>
            <w:r w:rsidRPr="005B3414">
              <w:rPr>
                <w:i/>
                <w:noProof/>
                <w:sz w:val="24"/>
                <w:szCs w:val="24"/>
              </w:rPr>
              <w:t>-10 puan</w:t>
            </w:r>
          </w:p>
        </w:tc>
      </w:tr>
      <w:tr w:rsidR="005B3414" w:rsidRPr="005B3414" w:rsidTr="00B27501">
        <w:tc>
          <w:tcPr>
            <w:tcW w:w="5098" w:type="dxa"/>
          </w:tcPr>
          <w:p w:rsidR="005B3414" w:rsidRPr="005B3414" w:rsidRDefault="005B3414" w:rsidP="005B3414">
            <w:pPr>
              <w:pStyle w:val="ListeParagraf"/>
              <w:spacing w:after="200"/>
              <w:jc w:val="both"/>
              <w:rPr>
                <w:i/>
                <w:noProof/>
                <w:sz w:val="24"/>
                <w:szCs w:val="24"/>
              </w:rPr>
            </w:pPr>
            <w:r w:rsidRPr="005B3414">
              <w:rPr>
                <w:i/>
                <w:noProof/>
                <w:sz w:val="24"/>
                <w:szCs w:val="24"/>
              </w:rPr>
              <w:t>Hareketliliğe seçilen öğrenciler için: Yükseköğretim kurumu tarafından hareketlilikle ilgili olarak düzenlenen toplantılara/eğitimlere mazeretsiz katılmama (öğrencinin Erasmus’a tekrar başvurması halinde uygulanır)</w:t>
            </w:r>
          </w:p>
        </w:tc>
        <w:tc>
          <w:tcPr>
            <w:tcW w:w="4224" w:type="dxa"/>
            <w:vAlign w:val="center"/>
          </w:tcPr>
          <w:p w:rsidR="005B3414" w:rsidRPr="005B3414" w:rsidRDefault="005B3414" w:rsidP="005B3414">
            <w:pPr>
              <w:pStyle w:val="ListeParagraf"/>
              <w:spacing w:after="200"/>
              <w:jc w:val="both"/>
              <w:rPr>
                <w:i/>
                <w:noProof/>
                <w:sz w:val="24"/>
                <w:szCs w:val="24"/>
              </w:rPr>
            </w:pPr>
            <w:r w:rsidRPr="005B3414">
              <w:rPr>
                <w:i/>
                <w:noProof/>
                <w:sz w:val="24"/>
                <w:szCs w:val="24"/>
              </w:rPr>
              <w:t>-5 puan</w:t>
            </w:r>
          </w:p>
        </w:tc>
      </w:tr>
      <w:tr w:rsidR="008B10BB" w:rsidRPr="005B3414" w:rsidTr="00B27501">
        <w:tc>
          <w:tcPr>
            <w:tcW w:w="5098" w:type="dxa"/>
          </w:tcPr>
          <w:tbl>
            <w:tblPr>
              <w:tblW w:w="0" w:type="auto"/>
              <w:tblBorders>
                <w:top w:val="nil"/>
                <w:left w:val="nil"/>
                <w:bottom w:val="nil"/>
                <w:right w:val="nil"/>
              </w:tblBorders>
              <w:tblLook w:val="0000" w:firstRow="0" w:lastRow="0" w:firstColumn="0" w:lastColumn="0" w:noHBand="0" w:noVBand="0"/>
            </w:tblPr>
            <w:tblGrid>
              <w:gridCol w:w="4882"/>
            </w:tblGrid>
            <w:tr w:rsidR="008B10BB" w:rsidRPr="008B10BB">
              <w:trPr>
                <w:trHeight w:val="432"/>
              </w:trPr>
              <w:tc>
                <w:tcPr>
                  <w:tcW w:w="0" w:type="auto"/>
                </w:tcPr>
                <w:p w:rsidR="008B10BB" w:rsidRPr="008B10BB" w:rsidRDefault="008B10BB" w:rsidP="008B10BB">
                  <w:pPr>
                    <w:pStyle w:val="ListeParagraf"/>
                    <w:jc w:val="both"/>
                    <w:rPr>
                      <w:rFonts w:ascii="Times New Roman" w:eastAsia="Times New Roman" w:hAnsi="Times New Roman" w:cs="Times New Roman"/>
                      <w:i/>
                      <w:noProof/>
                      <w:sz w:val="24"/>
                      <w:szCs w:val="24"/>
                      <w:lang w:eastAsia="tr-TR"/>
                    </w:rPr>
                  </w:pPr>
                  <w:r w:rsidRPr="008B10BB">
                    <w:rPr>
                      <w:rFonts w:ascii="Times New Roman" w:eastAsia="Times New Roman" w:hAnsi="Times New Roman" w:cs="Times New Roman"/>
                      <w:i/>
                      <w:iCs/>
                      <w:noProof/>
                      <w:sz w:val="24"/>
                      <w:szCs w:val="24"/>
                      <w:lang w:eastAsia="tr-TR"/>
                    </w:rPr>
                    <w:t xml:space="preserve">Dil sınavına gireceğini beyan edip mazeretsiz girmeme ( öğrencinin Erasmus’a tekrar başvurması halinde uygulanır) </w:t>
                  </w:r>
                </w:p>
              </w:tc>
            </w:tr>
          </w:tbl>
          <w:p w:rsidR="008B10BB" w:rsidRPr="005B3414" w:rsidRDefault="008B10BB" w:rsidP="005B3414">
            <w:pPr>
              <w:pStyle w:val="ListeParagraf"/>
              <w:jc w:val="both"/>
              <w:rPr>
                <w:i/>
                <w:noProof/>
                <w:sz w:val="24"/>
                <w:szCs w:val="24"/>
              </w:rPr>
            </w:pPr>
          </w:p>
        </w:tc>
        <w:tc>
          <w:tcPr>
            <w:tcW w:w="4224" w:type="dxa"/>
            <w:vAlign w:val="center"/>
          </w:tcPr>
          <w:p w:rsidR="008B10BB" w:rsidRPr="005B3414" w:rsidRDefault="008B10BB" w:rsidP="005B3414">
            <w:pPr>
              <w:pStyle w:val="ListeParagraf"/>
              <w:jc w:val="both"/>
              <w:rPr>
                <w:i/>
                <w:noProof/>
                <w:sz w:val="24"/>
                <w:szCs w:val="24"/>
              </w:rPr>
            </w:pPr>
            <w:r w:rsidRPr="008B10BB">
              <w:rPr>
                <w:i/>
                <w:noProof/>
                <w:sz w:val="24"/>
                <w:szCs w:val="24"/>
              </w:rPr>
              <w:t>-5 puan</w:t>
            </w:r>
          </w:p>
        </w:tc>
      </w:tr>
    </w:tbl>
    <w:p w:rsidR="006B5278" w:rsidRPr="00B70DDF" w:rsidRDefault="006B5278" w:rsidP="00B70DDF">
      <w:pPr>
        <w:jc w:val="both"/>
        <w:rPr>
          <w:rFonts w:ascii="Times New Roman" w:hAnsi="Times New Roman" w:cs="Times New Roman"/>
          <w:noProof/>
          <w:sz w:val="24"/>
          <w:szCs w:val="24"/>
        </w:rPr>
      </w:pPr>
    </w:p>
    <w:p w:rsidR="003E1E9D" w:rsidRPr="003B66A0" w:rsidRDefault="003E1E9D" w:rsidP="003E1E9D">
      <w:pPr>
        <w:jc w:val="both"/>
        <w:rPr>
          <w:rFonts w:ascii="Times New Roman" w:hAnsi="Times New Roman" w:cs="Times New Roman"/>
          <w:noProof/>
          <w:color w:val="0D0D0D" w:themeColor="text1" w:themeTint="F2"/>
          <w:sz w:val="24"/>
          <w:szCs w:val="24"/>
        </w:rPr>
      </w:pPr>
      <w:r w:rsidRPr="003E1E9D">
        <w:rPr>
          <w:rFonts w:ascii="Times New Roman" w:hAnsi="Times New Roman" w:cs="Times New Roman"/>
          <w:noProof/>
          <w:color w:val="0D0D0D" w:themeColor="text1" w:themeTint="F2"/>
          <w:sz w:val="24"/>
          <w:szCs w:val="24"/>
        </w:rPr>
        <w:t>*</w:t>
      </w:r>
      <w:r w:rsidRPr="003B66A0">
        <w:rPr>
          <w:rFonts w:ascii="Times New Roman" w:hAnsi="Times New Roman" w:cs="Times New Roman"/>
          <w:noProof/>
          <w:color w:val="0D0D0D" w:themeColor="text1" w:themeTint="F2"/>
          <w:sz w:val="24"/>
          <w:szCs w:val="24"/>
        </w:rPr>
        <w:t xml:space="preserve">Mevlana,TÜBİTAK, Yurtdışı Türkler ve Akraba Topluluklar Başkanlığı kapsamındaki benzer programlardan yararlanma dâhil değildir. </w:t>
      </w:r>
    </w:p>
    <w:p w:rsidR="00B70DDF" w:rsidRPr="006E0B70" w:rsidRDefault="003E1E9D" w:rsidP="006E0B70">
      <w:pPr>
        <w:jc w:val="both"/>
        <w:rPr>
          <w:rFonts w:ascii="Times New Roman" w:hAnsi="Times New Roman" w:cs="Times New Roman"/>
          <w:noProof/>
          <w:color w:val="0D0D0D" w:themeColor="text1" w:themeTint="F2"/>
          <w:sz w:val="24"/>
          <w:szCs w:val="24"/>
        </w:rPr>
      </w:pPr>
      <w:r w:rsidRPr="003B66A0">
        <w:rPr>
          <w:rFonts w:ascii="Times New Roman" w:hAnsi="Times New Roman" w:cs="Times New Roman"/>
          <w:noProof/>
          <w:color w:val="0D0D0D" w:themeColor="text1" w:themeTint="F2"/>
          <w:sz w:val="24"/>
          <w:szCs w:val="24"/>
        </w:rPr>
        <w:t>** Akademik başarı ve yabancı dil sonucu ortalamasına ilave olarak; aynı öğrenim kademesi içerisinde daha önce Hayatboyu Öğrenme Programı veya Erasmus+ kapsamında yükseköğrenim öğrenci veya staj hareketliliğinden yararlanmış öğrencilerin akademik başarı ve yabancı dil puanı toplamı hesaplanırken, daha önce yararlanılan her bir faaliyet için (öğrenim-staj ayrımı yapılmaksızın) 10’ar puan azaltma uygulanır.</w:t>
      </w:r>
      <w:r w:rsidR="00145AF1">
        <w:rPr>
          <w:rFonts w:ascii="Times New Roman" w:hAnsi="Times New Roman" w:cs="Times New Roman"/>
          <w:noProof/>
          <w:color w:val="0D0D0D" w:themeColor="text1" w:themeTint="F2"/>
          <w:sz w:val="24"/>
          <w:szCs w:val="24"/>
        </w:rPr>
        <w:t xml:space="preserve"> </w:t>
      </w:r>
      <w:r w:rsidRPr="003B66A0">
        <w:rPr>
          <w:rFonts w:ascii="Times New Roman" w:hAnsi="Times New Roman" w:cs="Times New Roman"/>
          <w:color w:val="0D0D0D" w:themeColor="text1" w:themeTint="F2"/>
          <w:sz w:val="24"/>
          <w:szCs w:val="24"/>
        </w:rPr>
        <w:t>Daha önce yararlanma durumunda -10 puan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w:t>
      </w:r>
    </w:p>
    <w:p w:rsidR="00DA3CCA" w:rsidRPr="00B70DDF" w:rsidRDefault="00B70DDF" w:rsidP="000C75FC">
      <w:pPr>
        <w:jc w:val="both"/>
        <w:rPr>
          <w:rFonts w:ascii="Times New Roman" w:hAnsi="Times New Roman" w:cs="Times New Roman"/>
          <w:noProof/>
          <w:sz w:val="24"/>
          <w:szCs w:val="24"/>
        </w:rPr>
      </w:pPr>
      <w:r w:rsidRPr="00DA3CCA">
        <w:rPr>
          <w:rFonts w:ascii="Times New Roman" w:hAnsi="Times New Roman" w:cs="Times New Roman"/>
          <w:b/>
          <w:noProof/>
          <w:sz w:val="24"/>
          <w:szCs w:val="24"/>
        </w:rPr>
        <w:t>Tanıtım Toplantısı</w:t>
      </w:r>
      <w:r w:rsidR="00145AF1">
        <w:rPr>
          <w:rFonts w:ascii="Times New Roman" w:hAnsi="Times New Roman" w:cs="Times New Roman"/>
          <w:noProof/>
          <w:sz w:val="24"/>
          <w:szCs w:val="24"/>
        </w:rPr>
        <w:t>:</w:t>
      </w:r>
      <w:r w:rsidRPr="00DA3CCA">
        <w:rPr>
          <w:rFonts w:ascii="Times New Roman" w:hAnsi="Times New Roman" w:cs="Times New Roman"/>
          <w:noProof/>
          <w:sz w:val="24"/>
          <w:szCs w:val="24"/>
        </w:rPr>
        <w:t xml:space="preserve"> Erasmus+ Öğrenci-Öğrenim Hareketliliği Tanıtım T</w:t>
      </w:r>
      <w:r w:rsidR="00145AF1">
        <w:rPr>
          <w:rFonts w:ascii="Times New Roman" w:hAnsi="Times New Roman" w:cs="Times New Roman"/>
          <w:noProof/>
          <w:sz w:val="24"/>
          <w:szCs w:val="24"/>
        </w:rPr>
        <w:t>oplantısı ilerleyen bir tarihte</w:t>
      </w:r>
      <w:r w:rsidR="000C75FC">
        <w:rPr>
          <w:rFonts w:ascii="Times New Roman" w:hAnsi="Times New Roman" w:cs="Times New Roman"/>
          <w:noProof/>
          <w:sz w:val="24"/>
          <w:szCs w:val="24"/>
        </w:rPr>
        <w:t xml:space="preserve"> çevrimiçi olarak</w:t>
      </w:r>
      <w:r w:rsidRPr="00DA3CCA">
        <w:rPr>
          <w:rFonts w:ascii="Times New Roman" w:hAnsi="Times New Roman" w:cs="Times New Roman"/>
          <w:noProof/>
          <w:sz w:val="24"/>
          <w:szCs w:val="24"/>
        </w:rPr>
        <w:t xml:space="preserve"> </w:t>
      </w:r>
      <w:r w:rsidR="00145AF1">
        <w:rPr>
          <w:rFonts w:ascii="Times New Roman" w:hAnsi="Times New Roman" w:cs="Times New Roman"/>
          <w:noProof/>
          <w:sz w:val="24"/>
          <w:szCs w:val="24"/>
        </w:rPr>
        <w:t>düzenlenecektir.</w:t>
      </w:r>
      <w:r w:rsidRPr="00DA3CCA">
        <w:rPr>
          <w:rFonts w:ascii="Times New Roman" w:hAnsi="Times New Roman" w:cs="Times New Roman"/>
          <w:noProof/>
          <w:sz w:val="24"/>
          <w:szCs w:val="24"/>
        </w:rPr>
        <w:t xml:space="preserve"> </w:t>
      </w:r>
      <w:r w:rsidR="000C75FC">
        <w:rPr>
          <w:rFonts w:ascii="Times New Roman" w:hAnsi="Times New Roman" w:cs="Times New Roman"/>
          <w:noProof/>
          <w:sz w:val="24"/>
          <w:szCs w:val="24"/>
        </w:rPr>
        <w:t xml:space="preserve">Başvurusu geçerli kabul edilen </w:t>
      </w:r>
      <w:r w:rsidRPr="00DA3CCA">
        <w:rPr>
          <w:rFonts w:ascii="Times New Roman" w:hAnsi="Times New Roman" w:cs="Times New Roman"/>
          <w:noProof/>
          <w:sz w:val="24"/>
          <w:szCs w:val="24"/>
        </w:rPr>
        <w:t>tüm  öğrenci</w:t>
      </w:r>
      <w:r w:rsidR="000C75FC">
        <w:rPr>
          <w:rFonts w:ascii="Times New Roman" w:hAnsi="Times New Roman" w:cs="Times New Roman"/>
          <w:noProof/>
          <w:sz w:val="24"/>
          <w:szCs w:val="24"/>
        </w:rPr>
        <w:t>ler</w:t>
      </w:r>
      <w:r w:rsidR="00145AF1">
        <w:rPr>
          <w:rFonts w:ascii="Times New Roman" w:hAnsi="Times New Roman" w:cs="Times New Roman"/>
          <w:noProof/>
          <w:sz w:val="24"/>
          <w:szCs w:val="24"/>
        </w:rPr>
        <w:t xml:space="preserve"> topl</w:t>
      </w:r>
      <w:r w:rsidR="000C75FC">
        <w:rPr>
          <w:rFonts w:ascii="Times New Roman" w:hAnsi="Times New Roman" w:cs="Times New Roman"/>
          <w:noProof/>
          <w:sz w:val="24"/>
          <w:szCs w:val="24"/>
        </w:rPr>
        <w:t>antıya davet edilecektir.</w:t>
      </w:r>
    </w:p>
    <w:p w:rsidR="00773968" w:rsidRDefault="00DA3CCA" w:rsidP="002B62AF">
      <w:pPr>
        <w:jc w:val="both"/>
        <w:rPr>
          <w:rFonts w:ascii="Times New Roman" w:hAnsi="Times New Roman" w:cs="Times New Roman"/>
          <w:noProof/>
          <w:sz w:val="24"/>
          <w:szCs w:val="24"/>
        </w:rPr>
      </w:pPr>
      <w:r w:rsidRPr="00DA3CCA">
        <w:rPr>
          <w:rFonts w:ascii="Times New Roman" w:hAnsi="Times New Roman" w:cs="Times New Roman"/>
          <w:b/>
          <w:noProof/>
          <w:sz w:val="24"/>
          <w:szCs w:val="24"/>
        </w:rPr>
        <w:t xml:space="preserve">Erasmus Yabancı Dil Sınavı Hakkında Önemli Not; </w:t>
      </w:r>
      <w:r w:rsidRPr="00DA3CCA">
        <w:rPr>
          <w:rFonts w:ascii="Times New Roman" w:hAnsi="Times New Roman" w:cs="Times New Roman"/>
          <w:noProof/>
          <w:sz w:val="24"/>
          <w:szCs w:val="24"/>
        </w:rPr>
        <w:t>Başvuruda belirtildiği gibi tüm öğrenciler  Erasmus+ Dil S</w:t>
      </w:r>
      <w:r w:rsidR="00773968">
        <w:rPr>
          <w:rFonts w:ascii="Times New Roman" w:hAnsi="Times New Roman" w:cs="Times New Roman"/>
          <w:noProof/>
          <w:sz w:val="24"/>
          <w:szCs w:val="24"/>
        </w:rPr>
        <w:t xml:space="preserve">ınavı'na girmek zorundadırlar. </w:t>
      </w:r>
      <w:r w:rsidR="00773968">
        <w:rPr>
          <w:rFonts w:ascii="Times New Roman" w:hAnsi="Times New Roman" w:cs="Times New Roman"/>
          <w:noProof/>
          <w:sz w:val="24"/>
          <w:szCs w:val="24"/>
        </w:rPr>
        <w:t xml:space="preserve">Yabancı Diller Yüksekokulu kendi web sayfasında </w:t>
      </w:r>
      <w:r w:rsidRPr="00DA3CCA">
        <w:rPr>
          <w:rFonts w:ascii="Times New Roman" w:hAnsi="Times New Roman" w:cs="Times New Roman"/>
          <w:noProof/>
          <w:sz w:val="24"/>
          <w:szCs w:val="24"/>
        </w:rPr>
        <w:t xml:space="preserve">Erasmus+ Dil </w:t>
      </w:r>
      <w:r w:rsidR="002B62AF">
        <w:rPr>
          <w:rFonts w:ascii="Times New Roman" w:hAnsi="Times New Roman" w:cs="Times New Roman"/>
          <w:noProof/>
          <w:sz w:val="24"/>
          <w:szCs w:val="24"/>
        </w:rPr>
        <w:t>S</w:t>
      </w:r>
      <w:bookmarkStart w:id="3" w:name="_GoBack"/>
      <w:bookmarkEnd w:id="3"/>
      <w:r w:rsidRPr="00DA3CCA">
        <w:rPr>
          <w:rFonts w:ascii="Times New Roman" w:hAnsi="Times New Roman" w:cs="Times New Roman"/>
          <w:noProof/>
          <w:sz w:val="24"/>
          <w:szCs w:val="24"/>
        </w:rPr>
        <w:t xml:space="preserve">ınavı </w:t>
      </w:r>
      <w:r w:rsidR="00773968">
        <w:rPr>
          <w:rFonts w:ascii="Times New Roman" w:hAnsi="Times New Roman" w:cs="Times New Roman"/>
          <w:noProof/>
          <w:sz w:val="24"/>
          <w:szCs w:val="24"/>
        </w:rPr>
        <w:t>için örnek sorular yayınlamıştır</w:t>
      </w:r>
      <w:r w:rsidR="00FB3F8E">
        <w:rPr>
          <w:rFonts w:ascii="Times New Roman" w:hAnsi="Times New Roman" w:cs="Times New Roman"/>
          <w:noProof/>
          <w:sz w:val="24"/>
          <w:szCs w:val="24"/>
        </w:rPr>
        <w:t>.</w:t>
      </w:r>
      <w:r w:rsidR="00773968">
        <w:rPr>
          <w:rFonts w:ascii="Times New Roman" w:hAnsi="Times New Roman" w:cs="Times New Roman"/>
          <w:noProof/>
          <w:sz w:val="24"/>
          <w:szCs w:val="24"/>
        </w:rPr>
        <w:t xml:space="preserve"> Örnek sorulara aşağıdaki bağlantı yoluyla erişim sağlanabilir. </w:t>
      </w:r>
    </w:p>
    <w:p w:rsidR="006E164A" w:rsidRDefault="00773968" w:rsidP="00773968">
      <w:pPr>
        <w:jc w:val="both"/>
        <w:rPr>
          <w:rFonts w:ascii="Times New Roman" w:hAnsi="Times New Roman" w:cs="Times New Roman"/>
          <w:noProof/>
          <w:sz w:val="24"/>
          <w:szCs w:val="24"/>
        </w:rPr>
      </w:pPr>
      <w:hyperlink r:id="rId9" w:history="1">
        <w:r w:rsidRPr="00594EBF">
          <w:rPr>
            <w:rStyle w:val="Kpr"/>
            <w:rFonts w:ascii="Times New Roman" w:hAnsi="Times New Roman" w:cs="Times New Roman"/>
            <w:noProof/>
            <w:sz w:val="24"/>
            <w:szCs w:val="24"/>
          </w:rPr>
          <w:t>http://yadyo.osmaniye.edu.tr/40425_ornek-erasmus+-s%C4%B1nav%C4%B1.html</w:t>
        </w:r>
      </w:hyperlink>
    </w:p>
    <w:p w:rsidR="00773968" w:rsidRDefault="00773968" w:rsidP="00773968">
      <w:pPr>
        <w:jc w:val="both"/>
        <w:rPr>
          <w:rFonts w:ascii="Times New Roman" w:hAnsi="Times New Roman" w:cs="Times New Roman"/>
          <w:noProof/>
          <w:sz w:val="24"/>
          <w:szCs w:val="24"/>
        </w:rPr>
      </w:pPr>
    </w:p>
    <w:p w:rsidR="000C75FC" w:rsidRDefault="000C75FC" w:rsidP="00FB3F8E">
      <w:pPr>
        <w:jc w:val="center"/>
        <w:rPr>
          <w:rFonts w:ascii="Times New Roman" w:hAnsi="Times New Roman" w:cs="Times New Roman"/>
          <w:b/>
          <w:noProof/>
          <w:sz w:val="24"/>
          <w:szCs w:val="24"/>
          <w:u w:val="single"/>
        </w:rPr>
      </w:pPr>
    </w:p>
    <w:p w:rsidR="000C75FC" w:rsidRDefault="000C75FC" w:rsidP="00FB3F8E">
      <w:pPr>
        <w:jc w:val="center"/>
        <w:rPr>
          <w:rFonts w:ascii="Times New Roman" w:hAnsi="Times New Roman" w:cs="Times New Roman"/>
          <w:b/>
          <w:noProof/>
          <w:sz w:val="24"/>
          <w:szCs w:val="24"/>
          <w:u w:val="single"/>
        </w:rPr>
      </w:pPr>
    </w:p>
    <w:p w:rsidR="000C75FC" w:rsidRDefault="000C75FC" w:rsidP="00FB3F8E">
      <w:pPr>
        <w:jc w:val="center"/>
        <w:rPr>
          <w:rFonts w:ascii="Times New Roman" w:hAnsi="Times New Roman" w:cs="Times New Roman"/>
          <w:b/>
          <w:noProof/>
          <w:sz w:val="24"/>
          <w:szCs w:val="24"/>
          <w:u w:val="single"/>
        </w:rPr>
      </w:pPr>
    </w:p>
    <w:p w:rsidR="000C75FC" w:rsidRDefault="000C75FC" w:rsidP="00FB3F8E">
      <w:pPr>
        <w:jc w:val="center"/>
        <w:rPr>
          <w:rFonts w:ascii="Times New Roman" w:hAnsi="Times New Roman" w:cs="Times New Roman"/>
          <w:b/>
          <w:noProof/>
          <w:sz w:val="24"/>
          <w:szCs w:val="24"/>
          <w:u w:val="single"/>
        </w:rPr>
      </w:pPr>
    </w:p>
    <w:p w:rsidR="00FB3F8E" w:rsidRPr="00FB3F8E" w:rsidRDefault="00FB3F8E" w:rsidP="00FB3F8E">
      <w:pPr>
        <w:jc w:val="center"/>
        <w:rPr>
          <w:rFonts w:ascii="Times New Roman" w:hAnsi="Times New Roman" w:cs="Times New Roman"/>
          <w:b/>
          <w:noProof/>
          <w:sz w:val="24"/>
          <w:szCs w:val="24"/>
          <w:u w:val="single"/>
        </w:rPr>
      </w:pPr>
      <w:r w:rsidRPr="00FB3F8E">
        <w:rPr>
          <w:rFonts w:ascii="Times New Roman" w:hAnsi="Times New Roman" w:cs="Times New Roman"/>
          <w:b/>
          <w:noProof/>
          <w:sz w:val="24"/>
          <w:szCs w:val="24"/>
          <w:u w:val="single"/>
        </w:rPr>
        <w:t>İletişim Adresi;</w:t>
      </w:r>
    </w:p>
    <w:p w:rsidR="002E1318" w:rsidRPr="00A25FE2" w:rsidRDefault="00581B80" w:rsidP="00A25FE2">
      <w:pPr>
        <w:spacing w:after="0" w:line="240" w:lineRule="auto"/>
        <w:jc w:val="center"/>
        <w:rPr>
          <w:rFonts w:ascii="Times New Roman" w:hAnsi="Times New Roman" w:cs="Times New Roman"/>
        </w:rPr>
      </w:pPr>
      <w:proofErr w:type="gramStart"/>
      <w:r w:rsidRPr="00A25FE2">
        <w:rPr>
          <w:rFonts w:ascii="Times New Roman" w:hAnsi="Times New Roman" w:cs="Times New Roman"/>
        </w:rPr>
        <w:t xml:space="preserve">OKÜ  </w:t>
      </w:r>
      <w:r w:rsidR="002E1318" w:rsidRPr="00A25FE2">
        <w:rPr>
          <w:rFonts w:ascii="Times New Roman" w:hAnsi="Times New Roman" w:cs="Times New Roman"/>
        </w:rPr>
        <w:t>D</w:t>
      </w:r>
      <w:r w:rsidRPr="00A25FE2">
        <w:rPr>
          <w:rFonts w:ascii="Times New Roman" w:hAnsi="Times New Roman" w:cs="Times New Roman"/>
        </w:rPr>
        <w:t>ış</w:t>
      </w:r>
      <w:proofErr w:type="gramEnd"/>
      <w:r w:rsidR="002E1318" w:rsidRPr="00A25FE2">
        <w:rPr>
          <w:rFonts w:ascii="Times New Roman" w:hAnsi="Times New Roman" w:cs="Times New Roman"/>
        </w:rPr>
        <w:t xml:space="preserve"> İ</w:t>
      </w:r>
      <w:r w:rsidRPr="00A25FE2">
        <w:rPr>
          <w:rFonts w:ascii="Times New Roman" w:hAnsi="Times New Roman" w:cs="Times New Roman"/>
        </w:rPr>
        <w:t xml:space="preserve">lişkiler </w:t>
      </w:r>
      <w:r w:rsidR="002E1318" w:rsidRPr="00A25FE2">
        <w:rPr>
          <w:rFonts w:ascii="Times New Roman" w:hAnsi="Times New Roman" w:cs="Times New Roman"/>
        </w:rPr>
        <w:t>B</w:t>
      </w:r>
      <w:r w:rsidRPr="00A25FE2">
        <w:rPr>
          <w:rFonts w:ascii="Times New Roman" w:hAnsi="Times New Roman" w:cs="Times New Roman"/>
        </w:rPr>
        <w:t>irimi</w:t>
      </w:r>
    </w:p>
    <w:p w:rsidR="002E1318" w:rsidRPr="00A25FE2" w:rsidRDefault="002E1318" w:rsidP="00144634">
      <w:pPr>
        <w:spacing w:after="0" w:line="240" w:lineRule="auto"/>
        <w:jc w:val="center"/>
        <w:rPr>
          <w:rFonts w:ascii="Times New Roman" w:hAnsi="Times New Roman" w:cs="Times New Roman"/>
        </w:rPr>
      </w:pPr>
      <w:r w:rsidRPr="00A25FE2">
        <w:rPr>
          <w:rFonts w:ascii="Times New Roman" w:hAnsi="Times New Roman" w:cs="Times New Roman"/>
        </w:rPr>
        <w:t>ERASMUS OFİSİ</w:t>
      </w:r>
    </w:p>
    <w:p w:rsidR="00AC5276" w:rsidRDefault="00A25FE2" w:rsidP="00144634">
      <w:pPr>
        <w:tabs>
          <w:tab w:val="left" w:pos="5805"/>
        </w:tabs>
        <w:spacing w:after="0" w:line="240" w:lineRule="auto"/>
        <w:jc w:val="center"/>
        <w:rPr>
          <w:rFonts w:ascii="Times New Roman" w:hAnsi="Times New Roman" w:cs="Times New Roman"/>
        </w:rPr>
      </w:pPr>
      <w:r w:rsidRPr="00A25FE2">
        <w:rPr>
          <w:rFonts w:ascii="Times New Roman" w:hAnsi="Times New Roman" w:cs="Times New Roman"/>
        </w:rPr>
        <w:t>Mühendislik Fakültesi Batı Girişi EG Blok Zemin Kat</w:t>
      </w:r>
    </w:p>
    <w:p w:rsidR="000C75FC" w:rsidRPr="00A25FE2" w:rsidRDefault="000C75FC" w:rsidP="00144634">
      <w:pPr>
        <w:tabs>
          <w:tab w:val="left" w:pos="5805"/>
        </w:tabs>
        <w:spacing w:after="0" w:line="240" w:lineRule="auto"/>
        <w:jc w:val="center"/>
        <w:rPr>
          <w:rFonts w:ascii="Times New Roman" w:hAnsi="Times New Roman" w:cs="Times New Roman"/>
        </w:rPr>
      </w:pPr>
      <w:r>
        <w:rPr>
          <w:rFonts w:ascii="Times New Roman" w:hAnsi="Times New Roman" w:cs="Times New Roman"/>
        </w:rPr>
        <w:t>(Öğrenci Öğrenim Hareketliliği İçin)</w:t>
      </w:r>
    </w:p>
    <w:p w:rsidR="00AA6FC5" w:rsidRDefault="00CB73F9" w:rsidP="00144634">
      <w:pPr>
        <w:tabs>
          <w:tab w:val="left" w:pos="5805"/>
        </w:tabs>
        <w:spacing w:after="0" w:line="240" w:lineRule="auto"/>
        <w:jc w:val="center"/>
        <w:rPr>
          <w:rStyle w:val="Kpr"/>
          <w:rFonts w:ascii="Times New Roman" w:hAnsi="Times New Roman" w:cs="Times New Roman"/>
          <w:sz w:val="24"/>
          <w:szCs w:val="24"/>
          <w:u w:val="none"/>
        </w:rPr>
      </w:pPr>
      <w:hyperlink r:id="rId10" w:history="1">
        <w:r w:rsidR="00AA6FC5" w:rsidRPr="001274FC">
          <w:rPr>
            <w:rStyle w:val="Kpr"/>
            <w:rFonts w:ascii="Times New Roman" w:hAnsi="Times New Roman" w:cs="Times New Roman"/>
            <w:sz w:val="24"/>
            <w:szCs w:val="24"/>
            <w:u w:val="none"/>
          </w:rPr>
          <w:t>erasmus@osmaniye.edu.tr</w:t>
        </w:r>
      </w:hyperlink>
    </w:p>
    <w:p w:rsidR="000C75FC" w:rsidRDefault="00CB73F9" w:rsidP="00144634">
      <w:pPr>
        <w:tabs>
          <w:tab w:val="left" w:pos="5805"/>
        </w:tabs>
        <w:spacing w:after="0" w:line="240" w:lineRule="auto"/>
        <w:jc w:val="center"/>
        <w:rPr>
          <w:rFonts w:ascii="Times New Roman" w:hAnsi="Times New Roman" w:cs="Times New Roman"/>
          <w:sz w:val="24"/>
          <w:szCs w:val="24"/>
        </w:rPr>
      </w:pPr>
      <w:hyperlink r:id="rId11" w:history="1">
        <w:r w:rsidR="000C75FC" w:rsidRPr="00031DD2">
          <w:rPr>
            <w:rStyle w:val="Kpr"/>
            <w:rFonts w:ascii="Times New Roman" w:hAnsi="Times New Roman" w:cs="Times New Roman"/>
            <w:sz w:val="24"/>
            <w:szCs w:val="24"/>
          </w:rPr>
          <w:t>mustafacapraz@osmaniye.edu.tr</w:t>
        </w:r>
      </w:hyperlink>
    </w:p>
    <w:p w:rsidR="000C75FC" w:rsidRPr="001274FC" w:rsidRDefault="00CB73F9" w:rsidP="00144634">
      <w:pPr>
        <w:tabs>
          <w:tab w:val="left" w:pos="5805"/>
        </w:tabs>
        <w:spacing w:after="0" w:line="240" w:lineRule="auto"/>
        <w:jc w:val="center"/>
        <w:rPr>
          <w:rFonts w:ascii="Times New Roman" w:hAnsi="Times New Roman" w:cs="Times New Roman"/>
          <w:sz w:val="24"/>
          <w:szCs w:val="24"/>
        </w:rPr>
      </w:pPr>
      <w:hyperlink r:id="rId12" w:history="1">
        <w:r w:rsidR="000C75FC" w:rsidRPr="00031DD2">
          <w:rPr>
            <w:rStyle w:val="Kpr"/>
            <w:rFonts w:ascii="Times New Roman" w:hAnsi="Times New Roman" w:cs="Times New Roman"/>
            <w:sz w:val="24"/>
            <w:szCs w:val="24"/>
          </w:rPr>
          <w:t>gokselcoskun@osmaniye.edu.tr</w:t>
        </w:r>
      </w:hyperlink>
      <w:r w:rsidR="000C75FC">
        <w:rPr>
          <w:rFonts w:ascii="Times New Roman" w:hAnsi="Times New Roman" w:cs="Times New Roman"/>
          <w:sz w:val="24"/>
          <w:szCs w:val="24"/>
        </w:rPr>
        <w:t xml:space="preserve"> </w:t>
      </w:r>
    </w:p>
    <w:p w:rsidR="00784953" w:rsidRPr="001274FC" w:rsidRDefault="00AA6FC5" w:rsidP="009121FB">
      <w:pPr>
        <w:tabs>
          <w:tab w:val="left" w:pos="5805"/>
        </w:tabs>
        <w:spacing w:after="0" w:line="240" w:lineRule="auto"/>
        <w:jc w:val="center"/>
        <w:rPr>
          <w:rFonts w:ascii="Times New Roman" w:hAnsi="Times New Roman" w:cs="Times New Roman"/>
          <w:sz w:val="24"/>
          <w:szCs w:val="24"/>
        </w:rPr>
      </w:pPr>
      <w:r w:rsidRPr="001274FC">
        <w:rPr>
          <w:rFonts w:ascii="Times New Roman" w:hAnsi="Times New Roman" w:cs="Times New Roman"/>
          <w:sz w:val="24"/>
          <w:szCs w:val="24"/>
        </w:rPr>
        <w:t>Tel</w:t>
      </w:r>
      <w:r w:rsidR="003E13E1">
        <w:rPr>
          <w:rFonts w:ascii="Times New Roman" w:hAnsi="Times New Roman" w:cs="Times New Roman"/>
          <w:sz w:val="24"/>
          <w:szCs w:val="24"/>
        </w:rPr>
        <w:t>: + 90 328 827 10 00</w:t>
      </w:r>
      <w:r w:rsidR="00661EB0" w:rsidRPr="001274FC">
        <w:rPr>
          <w:rFonts w:ascii="Times New Roman" w:hAnsi="Times New Roman" w:cs="Times New Roman"/>
          <w:sz w:val="24"/>
          <w:szCs w:val="24"/>
        </w:rPr>
        <w:t xml:space="preserve"> -2002,</w:t>
      </w:r>
      <w:r w:rsidR="00CB2CBC" w:rsidRPr="001274FC">
        <w:rPr>
          <w:rFonts w:ascii="Times New Roman" w:hAnsi="Times New Roman" w:cs="Times New Roman"/>
          <w:sz w:val="24"/>
          <w:szCs w:val="24"/>
        </w:rPr>
        <w:t xml:space="preserve"> </w:t>
      </w:r>
      <w:r w:rsidR="003E3103">
        <w:rPr>
          <w:rFonts w:ascii="Times New Roman" w:hAnsi="Times New Roman" w:cs="Times New Roman"/>
          <w:sz w:val="24"/>
          <w:szCs w:val="24"/>
        </w:rPr>
        <w:t>2003</w:t>
      </w:r>
      <w:r w:rsidR="00F3547E">
        <w:rPr>
          <w:rFonts w:ascii="Times New Roman" w:hAnsi="Times New Roman" w:cs="Times New Roman"/>
          <w:sz w:val="24"/>
          <w:szCs w:val="24"/>
        </w:rPr>
        <w:t>,2004</w:t>
      </w:r>
      <w:r w:rsidR="00A25FE2">
        <w:rPr>
          <w:rFonts w:ascii="Times New Roman" w:hAnsi="Times New Roman" w:cs="Times New Roman"/>
          <w:sz w:val="24"/>
          <w:szCs w:val="24"/>
        </w:rPr>
        <w:t>, 2006</w:t>
      </w:r>
    </w:p>
    <w:sectPr w:rsidR="00784953" w:rsidRPr="001274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F9" w:rsidRDefault="00CB73F9" w:rsidP="005B3414">
      <w:pPr>
        <w:spacing w:after="0" w:line="240" w:lineRule="auto"/>
      </w:pPr>
      <w:r>
        <w:separator/>
      </w:r>
    </w:p>
  </w:endnote>
  <w:endnote w:type="continuationSeparator" w:id="0">
    <w:p w:rsidR="00CB73F9" w:rsidRDefault="00CB73F9" w:rsidP="005B3414">
      <w:pPr>
        <w:spacing w:after="0" w:line="240" w:lineRule="auto"/>
      </w:pPr>
      <w:r>
        <w:continuationSeparator/>
      </w:r>
    </w:p>
  </w:endnote>
  <w:endnote w:id="1">
    <w:p w:rsidR="005E7557" w:rsidRPr="004C5669" w:rsidRDefault="005E7557" w:rsidP="005B3414">
      <w:pPr>
        <w:pStyle w:val="SonnotMetni"/>
        <w:ind w:left="284" w:hanging="284"/>
        <w:jc w:val="both"/>
        <w:rPr>
          <w:highlight w:val="yellow"/>
        </w:rPr>
      </w:pPr>
      <w:r>
        <w:rPr>
          <w:rStyle w:val="SonnotBavurusu"/>
        </w:rPr>
        <w:t>7</w:t>
      </w:r>
      <w:r>
        <w:t xml:space="preserve"> </w:t>
      </w:r>
      <w:r>
        <w:tab/>
      </w:r>
      <w:proofErr w:type="gramStart"/>
      <w:r w:rsidRPr="004C5669">
        <w:rPr>
          <w:highlight w:val="yellow"/>
        </w:rPr>
        <w:t xml:space="preserve">Muharip gaziler ve bunların eş ve çocukları ile harp şehitlerinin eş ve çocuklarının yanı sıra 12/4/1991 tarih ve 3713 sayılı Terörle Mücadele Kanunu’nun 21. Maddesine göre “kamu görevlilerinden yurtiçinde ve ederlerken veya sıfatları kalkmış olsa bile bu görevlerini yapmalarından dolayı terör eylemlerine muhatap olarak yaralanan, engelli hâle gelen, ölen veya </w:t>
      </w:r>
      <w:proofErr w:type="spellStart"/>
      <w:r w:rsidRPr="004C5669">
        <w:rPr>
          <w:highlight w:val="yellow"/>
        </w:rPr>
        <w:t>öldürülenler”in</w:t>
      </w:r>
      <w:proofErr w:type="spellEnd"/>
      <w:r w:rsidRPr="004C5669">
        <w:rPr>
          <w:highlight w:val="yellow"/>
        </w:rPr>
        <w:t xml:space="preserve"> eş ve çocukları ile 23 Temmuz 2016 tarih ve 667 sayılı KHK’nin 7. Maddesi uyarınca, </w:t>
      </w:r>
      <w:r w:rsidRPr="004C5669">
        <w:rPr>
          <w:sz w:val="18"/>
          <w:szCs w:val="18"/>
          <w:highlight w:val="yellow"/>
          <w:lang w:eastAsia="tr-TR"/>
        </w:rPr>
        <w:t xml:space="preserve">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4C5669">
        <w:rPr>
          <w:sz w:val="18"/>
          <w:szCs w:val="18"/>
          <w:highlight w:val="yellow"/>
          <w:lang w:eastAsia="tr-TR"/>
        </w:rPr>
        <w:t>Erasmus</w:t>
      </w:r>
      <w:proofErr w:type="spellEnd"/>
      <w:r w:rsidRPr="004C5669">
        <w:rPr>
          <w:sz w:val="18"/>
          <w:szCs w:val="18"/>
          <w:highlight w:val="yellow"/>
          <w:lang w:eastAsia="tr-TR"/>
        </w:rPr>
        <w:t xml:space="preserve">+ öğrenci hareketliliğine başvurmaları halinde </w:t>
      </w:r>
      <w:proofErr w:type="spellStart"/>
      <w:r w:rsidRPr="004C5669">
        <w:rPr>
          <w:sz w:val="18"/>
          <w:szCs w:val="18"/>
          <w:highlight w:val="yellow"/>
          <w:lang w:eastAsia="tr-TR"/>
        </w:rPr>
        <w:t>önceliklendirilir</w:t>
      </w:r>
      <w:proofErr w:type="spellEnd"/>
      <w:r w:rsidRPr="004C5669">
        <w:rPr>
          <w:sz w:val="18"/>
          <w:szCs w:val="18"/>
          <w:highlight w:val="yellow"/>
          <w:lang w:eastAsia="tr-TR"/>
        </w:rPr>
        <w:t xml:space="preserve">. </w:t>
      </w:r>
      <w:proofErr w:type="gramEnd"/>
    </w:p>
  </w:endnote>
  <w:endnote w:id="2">
    <w:p w:rsidR="005E7557" w:rsidRDefault="005E7557" w:rsidP="005B3414">
      <w:pPr>
        <w:pStyle w:val="SonnotMetni"/>
      </w:pPr>
      <w:r w:rsidRPr="004C5669">
        <w:rPr>
          <w:rStyle w:val="SonnotBavurusu"/>
          <w:highlight w:val="yellow"/>
        </w:rPr>
        <w:endnoteRef/>
      </w:r>
      <w:r w:rsidRPr="004C5669">
        <w:rPr>
          <w:highlight w:val="yellow"/>
        </w:rPr>
        <w:t xml:space="preserve">  </w:t>
      </w:r>
      <w:proofErr w:type="spellStart"/>
      <w:r w:rsidRPr="004C5669">
        <w:rPr>
          <w:highlight w:val="yellow"/>
        </w:rPr>
        <w:t>Önceliklendirme</w:t>
      </w:r>
      <w:proofErr w:type="spellEnd"/>
      <w:r w:rsidRPr="004C5669">
        <w:rPr>
          <w:highlight w:val="yellow"/>
        </w:rPr>
        <w:t xml:space="preserve"> için öğrencinin Aile ve Sosyal Politikalar Bakanlığı’ndan hakkında 2828 sayılı Kanun uyarınca koruma, bakım veya barınma kararı olduğuna dair yazıyı ibraz etmesi gerekir.</w:t>
      </w:r>
      <w:r>
        <w:t xml:space="preserve"> </w:t>
      </w:r>
    </w:p>
    <w:p w:rsidR="00015F3B" w:rsidRDefault="00015F3B" w:rsidP="005B3414">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F9" w:rsidRDefault="00CB73F9" w:rsidP="005B3414">
      <w:pPr>
        <w:spacing w:after="0" w:line="240" w:lineRule="auto"/>
      </w:pPr>
      <w:r>
        <w:separator/>
      </w:r>
    </w:p>
  </w:footnote>
  <w:footnote w:type="continuationSeparator" w:id="0">
    <w:p w:rsidR="00CB73F9" w:rsidRDefault="00CB73F9" w:rsidP="005B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DEE"/>
    <w:multiLevelType w:val="hybridMultilevel"/>
    <w:tmpl w:val="3CBC71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818DC"/>
    <w:multiLevelType w:val="hybridMultilevel"/>
    <w:tmpl w:val="796E0CC2"/>
    <w:lvl w:ilvl="0" w:tplc="EEDAD6B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CE229E"/>
    <w:multiLevelType w:val="hybridMultilevel"/>
    <w:tmpl w:val="79CAB054"/>
    <w:lvl w:ilvl="0" w:tplc="041F000D">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3" w15:restartNumberingAfterBreak="0">
    <w:nsid w:val="121B5526"/>
    <w:multiLevelType w:val="hybridMultilevel"/>
    <w:tmpl w:val="51D256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BD177C"/>
    <w:multiLevelType w:val="hybridMultilevel"/>
    <w:tmpl w:val="5A481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970FE6"/>
    <w:multiLevelType w:val="hybridMultilevel"/>
    <w:tmpl w:val="C66A6D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32547F"/>
    <w:multiLevelType w:val="hybridMultilevel"/>
    <w:tmpl w:val="279C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584693"/>
    <w:multiLevelType w:val="hybridMultilevel"/>
    <w:tmpl w:val="8AA0AFA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06E6E41"/>
    <w:multiLevelType w:val="hybridMultilevel"/>
    <w:tmpl w:val="EF22AB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8F5DE4"/>
    <w:multiLevelType w:val="hybridMultilevel"/>
    <w:tmpl w:val="69929B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897F66"/>
    <w:multiLevelType w:val="hybridMultilevel"/>
    <w:tmpl w:val="833E74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3F5AD6"/>
    <w:multiLevelType w:val="hybridMultilevel"/>
    <w:tmpl w:val="0FA47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BD3680"/>
    <w:multiLevelType w:val="hybridMultilevel"/>
    <w:tmpl w:val="BB00643C"/>
    <w:lvl w:ilvl="0" w:tplc="F690A336">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3" w15:restartNumberingAfterBreak="0">
    <w:nsid w:val="4CD7085B"/>
    <w:multiLevelType w:val="hybridMultilevel"/>
    <w:tmpl w:val="51DE2830"/>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4" w15:restartNumberingAfterBreak="0">
    <w:nsid w:val="59CD5B37"/>
    <w:multiLevelType w:val="hybridMultilevel"/>
    <w:tmpl w:val="7AE064FA"/>
    <w:lvl w:ilvl="0" w:tplc="75607D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5A75B1"/>
    <w:multiLevelType w:val="hybridMultilevel"/>
    <w:tmpl w:val="4F748D8E"/>
    <w:lvl w:ilvl="0" w:tplc="A36CFE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4E2975"/>
    <w:multiLevelType w:val="hybridMultilevel"/>
    <w:tmpl w:val="828C978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7" w15:restartNumberingAfterBreak="0">
    <w:nsid w:val="6AB32C5B"/>
    <w:multiLevelType w:val="hybridMultilevel"/>
    <w:tmpl w:val="B956B6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F5361BB"/>
    <w:multiLevelType w:val="hybridMultilevel"/>
    <w:tmpl w:val="22080B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0"/>
  </w:num>
  <w:num w:numId="5">
    <w:abstractNumId w:val="12"/>
  </w:num>
  <w:num w:numId="6">
    <w:abstractNumId w:val="18"/>
  </w:num>
  <w:num w:numId="7">
    <w:abstractNumId w:val="8"/>
  </w:num>
  <w:num w:numId="8">
    <w:abstractNumId w:val="5"/>
  </w:num>
  <w:num w:numId="9">
    <w:abstractNumId w:val="13"/>
  </w:num>
  <w:num w:numId="10">
    <w:abstractNumId w:val="0"/>
  </w:num>
  <w:num w:numId="11">
    <w:abstractNumId w:val="16"/>
  </w:num>
  <w:num w:numId="12">
    <w:abstractNumId w:val="6"/>
  </w:num>
  <w:num w:numId="13">
    <w:abstractNumId w:val="15"/>
  </w:num>
  <w:num w:numId="14">
    <w:abstractNumId w:val="1"/>
  </w:num>
  <w:num w:numId="15">
    <w:abstractNumId w:val="3"/>
  </w:num>
  <w:num w:numId="16">
    <w:abstractNumId w:val="14"/>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1B"/>
    <w:rsid w:val="00005E40"/>
    <w:rsid w:val="000147E6"/>
    <w:rsid w:val="00015F3B"/>
    <w:rsid w:val="00017389"/>
    <w:rsid w:val="00024B57"/>
    <w:rsid w:val="0003064F"/>
    <w:rsid w:val="00034D72"/>
    <w:rsid w:val="00037D83"/>
    <w:rsid w:val="000408F1"/>
    <w:rsid w:val="00046190"/>
    <w:rsid w:val="00046331"/>
    <w:rsid w:val="0005414A"/>
    <w:rsid w:val="000562C9"/>
    <w:rsid w:val="00060618"/>
    <w:rsid w:val="00060A40"/>
    <w:rsid w:val="00061A76"/>
    <w:rsid w:val="0006214E"/>
    <w:rsid w:val="000649FD"/>
    <w:rsid w:val="000666DC"/>
    <w:rsid w:val="00070BAD"/>
    <w:rsid w:val="00080550"/>
    <w:rsid w:val="00086757"/>
    <w:rsid w:val="00086FB5"/>
    <w:rsid w:val="00091E18"/>
    <w:rsid w:val="000A276C"/>
    <w:rsid w:val="000A6364"/>
    <w:rsid w:val="000B139C"/>
    <w:rsid w:val="000B5749"/>
    <w:rsid w:val="000B6C6E"/>
    <w:rsid w:val="000C180E"/>
    <w:rsid w:val="000C4D57"/>
    <w:rsid w:val="000C75FC"/>
    <w:rsid w:val="000D54CF"/>
    <w:rsid w:val="000D6686"/>
    <w:rsid w:val="000E078E"/>
    <w:rsid w:val="000F74B8"/>
    <w:rsid w:val="00101887"/>
    <w:rsid w:val="00102E8F"/>
    <w:rsid w:val="00105726"/>
    <w:rsid w:val="0010635D"/>
    <w:rsid w:val="00112DE6"/>
    <w:rsid w:val="0012281A"/>
    <w:rsid w:val="00123149"/>
    <w:rsid w:val="00123F62"/>
    <w:rsid w:val="001274FC"/>
    <w:rsid w:val="00130426"/>
    <w:rsid w:val="00140DF2"/>
    <w:rsid w:val="00144634"/>
    <w:rsid w:val="00144D43"/>
    <w:rsid w:val="001459C1"/>
    <w:rsid w:val="00145AF1"/>
    <w:rsid w:val="00146D99"/>
    <w:rsid w:val="00155611"/>
    <w:rsid w:val="00162B15"/>
    <w:rsid w:val="00171D92"/>
    <w:rsid w:val="001750A4"/>
    <w:rsid w:val="0017773A"/>
    <w:rsid w:val="001822D5"/>
    <w:rsid w:val="00185DF1"/>
    <w:rsid w:val="0018732F"/>
    <w:rsid w:val="00190707"/>
    <w:rsid w:val="001A2162"/>
    <w:rsid w:val="001A2CEC"/>
    <w:rsid w:val="001A45BC"/>
    <w:rsid w:val="001B0294"/>
    <w:rsid w:val="001B11F8"/>
    <w:rsid w:val="001B51DB"/>
    <w:rsid w:val="001C3A8C"/>
    <w:rsid w:val="001D1F27"/>
    <w:rsid w:val="001D6FB4"/>
    <w:rsid w:val="001E1D78"/>
    <w:rsid w:val="001E34DF"/>
    <w:rsid w:val="001E3ED9"/>
    <w:rsid w:val="001E467E"/>
    <w:rsid w:val="001E5DEE"/>
    <w:rsid w:val="001E7E1A"/>
    <w:rsid w:val="001F5FE0"/>
    <w:rsid w:val="00202AA0"/>
    <w:rsid w:val="00205F7B"/>
    <w:rsid w:val="0020643C"/>
    <w:rsid w:val="00207903"/>
    <w:rsid w:val="00210EC9"/>
    <w:rsid w:val="0021315E"/>
    <w:rsid w:val="00213EB1"/>
    <w:rsid w:val="00216FA4"/>
    <w:rsid w:val="00220C2B"/>
    <w:rsid w:val="002214AF"/>
    <w:rsid w:val="00222A43"/>
    <w:rsid w:val="00240697"/>
    <w:rsid w:val="00241590"/>
    <w:rsid w:val="00256E53"/>
    <w:rsid w:val="00257B7B"/>
    <w:rsid w:val="002631B4"/>
    <w:rsid w:val="00265321"/>
    <w:rsid w:val="002672AA"/>
    <w:rsid w:val="002746DB"/>
    <w:rsid w:val="002768CE"/>
    <w:rsid w:val="00296B21"/>
    <w:rsid w:val="00297723"/>
    <w:rsid w:val="002B02E3"/>
    <w:rsid w:val="002B1048"/>
    <w:rsid w:val="002B2ED5"/>
    <w:rsid w:val="002B5B0E"/>
    <w:rsid w:val="002B62AF"/>
    <w:rsid w:val="002C05A9"/>
    <w:rsid w:val="002C19C0"/>
    <w:rsid w:val="002D00D2"/>
    <w:rsid w:val="002D0622"/>
    <w:rsid w:val="002D6FE8"/>
    <w:rsid w:val="002E1318"/>
    <w:rsid w:val="002E6003"/>
    <w:rsid w:val="002F0EC8"/>
    <w:rsid w:val="002F3402"/>
    <w:rsid w:val="002F69A2"/>
    <w:rsid w:val="00302937"/>
    <w:rsid w:val="0031262A"/>
    <w:rsid w:val="003129DE"/>
    <w:rsid w:val="00322725"/>
    <w:rsid w:val="00331FB2"/>
    <w:rsid w:val="00341A53"/>
    <w:rsid w:val="00344D35"/>
    <w:rsid w:val="0034607D"/>
    <w:rsid w:val="00350A3A"/>
    <w:rsid w:val="00353E30"/>
    <w:rsid w:val="003544F9"/>
    <w:rsid w:val="00357D21"/>
    <w:rsid w:val="00374F7E"/>
    <w:rsid w:val="00375421"/>
    <w:rsid w:val="00381EB3"/>
    <w:rsid w:val="003873DE"/>
    <w:rsid w:val="003B0B81"/>
    <w:rsid w:val="003B7C84"/>
    <w:rsid w:val="003C3AF7"/>
    <w:rsid w:val="003D7C70"/>
    <w:rsid w:val="003E13E1"/>
    <w:rsid w:val="003E19B2"/>
    <w:rsid w:val="003E1E9D"/>
    <w:rsid w:val="003E3103"/>
    <w:rsid w:val="003E5B5D"/>
    <w:rsid w:val="003E6DEC"/>
    <w:rsid w:val="003E7705"/>
    <w:rsid w:val="003F5880"/>
    <w:rsid w:val="004075FF"/>
    <w:rsid w:val="004212AD"/>
    <w:rsid w:val="004263BC"/>
    <w:rsid w:val="00435E1B"/>
    <w:rsid w:val="004379FC"/>
    <w:rsid w:val="00446F06"/>
    <w:rsid w:val="00447620"/>
    <w:rsid w:val="0046546E"/>
    <w:rsid w:val="0046609B"/>
    <w:rsid w:val="004660B9"/>
    <w:rsid w:val="00467379"/>
    <w:rsid w:val="004678F6"/>
    <w:rsid w:val="004739A4"/>
    <w:rsid w:val="004821F8"/>
    <w:rsid w:val="00487AFC"/>
    <w:rsid w:val="004A211F"/>
    <w:rsid w:val="004B21F9"/>
    <w:rsid w:val="004B34E2"/>
    <w:rsid w:val="004B4467"/>
    <w:rsid w:val="004B5814"/>
    <w:rsid w:val="004C2869"/>
    <w:rsid w:val="004C3D51"/>
    <w:rsid w:val="004C5D2B"/>
    <w:rsid w:val="004C722E"/>
    <w:rsid w:val="004D1B14"/>
    <w:rsid w:val="004D71D2"/>
    <w:rsid w:val="004E2588"/>
    <w:rsid w:val="004E6BAC"/>
    <w:rsid w:val="004F1559"/>
    <w:rsid w:val="0050030E"/>
    <w:rsid w:val="005119CA"/>
    <w:rsid w:val="00515D06"/>
    <w:rsid w:val="00516C32"/>
    <w:rsid w:val="00530CE5"/>
    <w:rsid w:val="00531D47"/>
    <w:rsid w:val="00533573"/>
    <w:rsid w:val="00534946"/>
    <w:rsid w:val="00546A71"/>
    <w:rsid w:val="0055533F"/>
    <w:rsid w:val="00557DF4"/>
    <w:rsid w:val="00560875"/>
    <w:rsid w:val="00565078"/>
    <w:rsid w:val="00572106"/>
    <w:rsid w:val="0057419A"/>
    <w:rsid w:val="005754A7"/>
    <w:rsid w:val="00580430"/>
    <w:rsid w:val="00581B80"/>
    <w:rsid w:val="00593F4D"/>
    <w:rsid w:val="005A0063"/>
    <w:rsid w:val="005A5D52"/>
    <w:rsid w:val="005B3414"/>
    <w:rsid w:val="005D15A2"/>
    <w:rsid w:val="005D22F8"/>
    <w:rsid w:val="005D6519"/>
    <w:rsid w:val="005E2C88"/>
    <w:rsid w:val="005E7557"/>
    <w:rsid w:val="005F5A0F"/>
    <w:rsid w:val="005F7B82"/>
    <w:rsid w:val="005F7CE8"/>
    <w:rsid w:val="006070D3"/>
    <w:rsid w:val="00611ED7"/>
    <w:rsid w:val="00612286"/>
    <w:rsid w:val="00625B77"/>
    <w:rsid w:val="0063453A"/>
    <w:rsid w:val="00634615"/>
    <w:rsid w:val="00634C24"/>
    <w:rsid w:val="0063596C"/>
    <w:rsid w:val="00644DA1"/>
    <w:rsid w:val="00647AB7"/>
    <w:rsid w:val="0065466A"/>
    <w:rsid w:val="00657217"/>
    <w:rsid w:val="00661EB0"/>
    <w:rsid w:val="00665B20"/>
    <w:rsid w:val="006731EF"/>
    <w:rsid w:val="006741E2"/>
    <w:rsid w:val="00677B53"/>
    <w:rsid w:val="00682B94"/>
    <w:rsid w:val="00690732"/>
    <w:rsid w:val="006973A3"/>
    <w:rsid w:val="006A71D7"/>
    <w:rsid w:val="006B5278"/>
    <w:rsid w:val="006B56C3"/>
    <w:rsid w:val="006B5A0D"/>
    <w:rsid w:val="006C2CF7"/>
    <w:rsid w:val="006E0B70"/>
    <w:rsid w:val="006E164A"/>
    <w:rsid w:val="007014B4"/>
    <w:rsid w:val="00704D17"/>
    <w:rsid w:val="007050A0"/>
    <w:rsid w:val="007057D0"/>
    <w:rsid w:val="00707E57"/>
    <w:rsid w:val="0071368D"/>
    <w:rsid w:val="007159B4"/>
    <w:rsid w:val="00732A13"/>
    <w:rsid w:val="007370A9"/>
    <w:rsid w:val="0075284B"/>
    <w:rsid w:val="00767843"/>
    <w:rsid w:val="00773968"/>
    <w:rsid w:val="00777899"/>
    <w:rsid w:val="007813B4"/>
    <w:rsid w:val="00782D62"/>
    <w:rsid w:val="00784953"/>
    <w:rsid w:val="00791ADC"/>
    <w:rsid w:val="007975F3"/>
    <w:rsid w:val="007A3A01"/>
    <w:rsid w:val="007B57B8"/>
    <w:rsid w:val="007C085C"/>
    <w:rsid w:val="007C242B"/>
    <w:rsid w:val="007D403A"/>
    <w:rsid w:val="007F0D2A"/>
    <w:rsid w:val="007F6E94"/>
    <w:rsid w:val="007F70CA"/>
    <w:rsid w:val="00801F45"/>
    <w:rsid w:val="008048D9"/>
    <w:rsid w:val="00811486"/>
    <w:rsid w:val="0081282B"/>
    <w:rsid w:val="00814365"/>
    <w:rsid w:val="00816768"/>
    <w:rsid w:val="00817796"/>
    <w:rsid w:val="0083132B"/>
    <w:rsid w:val="00833AF7"/>
    <w:rsid w:val="00841E08"/>
    <w:rsid w:val="00851513"/>
    <w:rsid w:val="008552D7"/>
    <w:rsid w:val="00861E7F"/>
    <w:rsid w:val="008630D6"/>
    <w:rsid w:val="00863A66"/>
    <w:rsid w:val="00865707"/>
    <w:rsid w:val="008712DB"/>
    <w:rsid w:val="00874118"/>
    <w:rsid w:val="0088270B"/>
    <w:rsid w:val="00883EAD"/>
    <w:rsid w:val="008945B8"/>
    <w:rsid w:val="008972B8"/>
    <w:rsid w:val="00897829"/>
    <w:rsid w:val="008A0F73"/>
    <w:rsid w:val="008A1CB5"/>
    <w:rsid w:val="008B10BB"/>
    <w:rsid w:val="008B379A"/>
    <w:rsid w:val="008B54C0"/>
    <w:rsid w:val="008C268E"/>
    <w:rsid w:val="008C6B22"/>
    <w:rsid w:val="008D0983"/>
    <w:rsid w:val="008D10F7"/>
    <w:rsid w:val="008D6228"/>
    <w:rsid w:val="008E35B9"/>
    <w:rsid w:val="008E666E"/>
    <w:rsid w:val="009030BB"/>
    <w:rsid w:val="00907BCA"/>
    <w:rsid w:val="009121FB"/>
    <w:rsid w:val="00916FBE"/>
    <w:rsid w:val="00923EB1"/>
    <w:rsid w:val="00924360"/>
    <w:rsid w:val="00925C6A"/>
    <w:rsid w:val="009376A5"/>
    <w:rsid w:val="009422AB"/>
    <w:rsid w:val="00952317"/>
    <w:rsid w:val="00953359"/>
    <w:rsid w:val="00953CD9"/>
    <w:rsid w:val="0096136F"/>
    <w:rsid w:val="00961D25"/>
    <w:rsid w:val="009622D6"/>
    <w:rsid w:val="00971BB7"/>
    <w:rsid w:val="00981B2E"/>
    <w:rsid w:val="00986E0E"/>
    <w:rsid w:val="00991A87"/>
    <w:rsid w:val="00992673"/>
    <w:rsid w:val="00993617"/>
    <w:rsid w:val="00993A59"/>
    <w:rsid w:val="00993C12"/>
    <w:rsid w:val="009A0BF3"/>
    <w:rsid w:val="009A2AD9"/>
    <w:rsid w:val="009A3F8F"/>
    <w:rsid w:val="009B1AA3"/>
    <w:rsid w:val="009B2C11"/>
    <w:rsid w:val="009B3977"/>
    <w:rsid w:val="009C49D0"/>
    <w:rsid w:val="009D122E"/>
    <w:rsid w:val="009D3064"/>
    <w:rsid w:val="009D3684"/>
    <w:rsid w:val="009E5678"/>
    <w:rsid w:val="00A0525D"/>
    <w:rsid w:val="00A10E39"/>
    <w:rsid w:val="00A232D5"/>
    <w:rsid w:val="00A25FE2"/>
    <w:rsid w:val="00A31E82"/>
    <w:rsid w:val="00A32F45"/>
    <w:rsid w:val="00A35165"/>
    <w:rsid w:val="00A41BC4"/>
    <w:rsid w:val="00A478A0"/>
    <w:rsid w:val="00A519CA"/>
    <w:rsid w:val="00A56D14"/>
    <w:rsid w:val="00A57E44"/>
    <w:rsid w:val="00A635A7"/>
    <w:rsid w:val="00A65B5D"/>
    <w:rsid w:val="00A85CBF"/>
    <w:rsid w:val="00A9488E"/>
    <w:rsid w:val="00AA6FC5"/>
    <w:rsid w:val="00AA72A6"/>
    <w:rsid w:val="00AB19FE"/>
    <w:rsid w:val="00AB1E3C"/>
    <w:rsid w:val="00AB7CEF"/>
    <w:rsid w:val="00AC1AB8"/>
    <w:rsid w:val="00AC3EFC"/>
    <w:rsid w:val="00AC3F39"/>
    <w:rsid w:val="00AC5276"/>
    <w:rsid w:val="00AC5B97"/>
    <w:rsid w:val="00AD3E94"/>
    <w:rsid w:val="00AD50B7"/>
    <w:rsid w:val="00AE4651"/>
    <w:rsid w:val="00AF333A"/>
    <w:rsid w:val="00AF7787"/>
    <w:rsid w:val="00B00391"/>
    <w:rsid w:val="00B04584"/>
    <w:rsid w:val="00B0687D"/>
    <w:rsid w:val="00B2104E"/>
    <w:rsid w:val="00B21839"/>
    <w:rsid w:val="00B22183"/>
    <w:rsid w:val="00B268D8"/>
    <w:rsid w:val="00B2692C"/>
    <w:rsid w:val="00B27501"/>
    <w:rsid w:val="00B34822"/>
    <w:rsid w:val="00B34E6C"/>
    <w:rsid w:val="00B46620"/>
    <w:rsid w:val="00B470BF"/>
    <w:rsid w:val="00B5137E"/>
    <w:rsid w:val="00B521BC"/>
    <w:rsid w:val="00B5622D"/>
    <w:rsid w:val="00B57A1B"/>
    <w:rsid w:val="00B66F1E"/>
    <w:rsid w:val="00B70DDF"/>
    <w:rsid w:val="00B71243"/>
    <w:rsid w:val="00B712B2"/>
    <w:rsid w:val="00B73EF7"/>
    <w:rsid w:val="00B77F75"/>
    <w:rsid w:val="00B834C4"/>
    <w:rsid w:val="00B850A8"/>
    <w:rsid w:val="00B864B3"/>
    <w:rsid w:val="00B95000"/>
    <w:rsid w:val="00B95586"/>
    <w:rsid w:val="00B97CE1"/>
    <w:rsid w:val="00BA18BA"/>
    <w:rsid w:val="00BA445A"/>
    <w:rsid w:val="00BA4AD7"/>
    <w:rsid w:val="00BA77C2"/>
    <w:rsid w:val="00BB06B6"/>
    <w:rsid w:val="00BB10C2"/>
    <w:rsid w:val="00BB1476"/>
    <w:rsid w:val="00BB14A1"/>
    <w:rsid w:val="00BB3681"/>
    <w:rsid w:val="00BD4EEC"/>
    <w:rsid w:val="00BD5288"/>
    <w:rsid w:val="00BE1B69"/>
    <w:rsid w:val="00BE55BE"/>
    <w:rsid w:val="00BE6DA0"/>
    <w:rsid w:val="00BF3216"/>
    <w:rsid w:val="00BF78F9"/>
    <w:rsid w:val="00C041F5"/>
    <w:rsid w:val="00C07D42"/>
    <w:rsid w:val="00C12A92"/>
    <w:rsid w:val="00C16C94"/>
    <w:rsid w:val="00C22F31"/>
    <w:rsid w:val="00C24967"/>
    <w:rsid w:val="00C34861"/>
    <w:rsid w:val="00C4191C"/>
    <w:rsid w:val="00C4357D"/>
    <w:rsid w:val="00C450D5"/>
    <w:rsid w:val="00C461B9"/>
    <w:rsid w:val="00C47B40"/>
    <w:rsid w:val="00C5197D"/>
    <w:rsid w:val="00C549DD"/>
    <w:rsid w:val="00C557AC"/>
    <w:rsid w:val="00C6413A"/>
    <w:rsid w:val="00C650CC"/>
    <w:rsid w:val="00C65EC9"/>
    <w:rsid w:val="00C71684"/>
    <w:rsid w:val="00C744F0"/>
    <w:rsid w:val="00C74AC5"/>
    <w:rsid w:val="00C80BE4"/>
    <w:rsid w:val="00C83954"/>
    <w:rsid w:val="00C92143"/>
    <w:rsid w:val="00C958D4"/>
    <w:rsid w:val="00CA6FA8"/>
    <w:rsid w:val="00CB2CBC"/>
    <w:rsid w:val="00CB545D"/>
    <w:rsid w:val="00CB73F9"/>
    <w:rsid w:val="00CC1304"/>
    <w:rsid w:val="00CD2E0B"/>
    <w:rsid w:val="00CE44A3"/>
    <w:rsid w:val="00D0364A"/>
    <w:rsid w:val="00D07D5C"/>
    <w:rsid w:val="00D1219F"/>
    <w:rsid w:val="00D14823"/>
    <w:rsid w:val="00D15048"/>
    <w:rsid w:val="00D159C2"/>
    <w:rsid w:val="00D168CA"/>
    <w:rsid w:val="00D3224D"/>
    <w:rsid w:val="00D32CFB"/>
    <w:rsid w:val="00D434A8"/>
    <w:rsid w:val="00D63370"/>
    <w:rsid w:val="00D807F3"/>
    <w:rsid w:val="00D863B5"/>
    <w:rsid w:val="00DA2588"/>
    <w:rsid w:val="00DA37E5"/>
    <w:rsid w:val="00DA3CCA"/>
    <w:rsid w:val="00DA7D46"/>
    <w:rsid w:val="00DC5933"/>
    <w:rsid w:val="00DE11CA"/>
    <w:rsid w:val="00DE59A7"/>
    <w:rsid w:val="00DE6BDA"/>
    <w:rsid w:val="00DE74C8"/>
    <w:rsid w:val="00DF06AA"/>
    <w:rsid w:val="00DF33AE"/>
    <w:rsid w:val="00E00EC5"/>
    <w:rsid w:val="00E018D4"/>
    <w:rsid w:val="00E019DC"/>
    <w:rsid w:val="00E0289E"/>
    <w:rsid w:val="00E07F2B"/>
    <w:rsid w:val="00E10619"/>
    <w:rsid w:val="00E17A59"/>
    <w:rsid w:val="00E23BDD"/>
    <w:rsid w:val="00E32057"/>
    <w:rsid w:val="00E341D5"/>
    <w:rsid w:val="00E34C58"/>
    <w:rsid w:val="00E60449"/>
    <w:rsid w:val="00E66A2E"/>
    <w:rsid w:val="00E71466"/>
    <w:rsid w:val="00E7149D"/>
    <w:rsid w:val="00E80911"/>
    <w:rsid w:val="00E85369"/>
    <w:rsid w:val="00E92A40"/>
    <w:rsid w:val="00E92CCA"/>
    <w:rsid w:val="00E942E0"/>
    <w:rsid w:val="00E965F7"/>
    <w:rsid w:val="00EA6FD2"/>
    <w:rsid w:val="00EB3E97"/>
    <w:rsid w:val="00EB7E2A"/>
    <w:rsid w:val="00EB7EF0"/>
    <w:rsid w:val="00EC42AD"/>
    <w:rsid w:val="00EC461D"/>
    <w:rsid w:val="00EC7D04"/>
    <w:rsid w:val="00ED2C83"/>
    <w:rsid w:val="00ED4490"/>
    <w:rsid w:val="00ED53DC"/>
    <w:rsid w:val="00EF02D7"/>
    <w:rsid w:val="00EF3563"/>
    <w:rsid w:val="00EF4344"/>
    <w:rsid w:val="00EF7634"/>
    <w:rsid w:val="00F04F2D"/>
    <w:rsid w:val="00F07999"/>
    <w:rsid w:val="00F20108"/>
    <w:rsid w:val="00F2455E"/>
    <w:rsid w:val="00F31498"/>
    <w:rsid w:val="00F336EC"/>
    <w:rsid w:val="00F343FD"/>
    <w:rsid w:val="00F3547E"/>
    <w:rsid w:val="00F37D56"/>
    <w:rsid w:val="00F41AE9"/>
    <w:rsid w:val="00F51C8E"/>
    <w:rsid w:val="00F53FF0"/>
    <w:rsid w:val="00F55D06"/>
    <w:rsid w:val="00F60587"/>
    <w:rsid w:val="00F6277A"/>
    <w:rsid w:val="00F64CF8"/>
    <w:rsid w:val="00F71589"/>
    <w:rsid w:val="00FA37FF"/>
    <w:rsid w:val="00FA5FF6"/>
    <w:rsid w:val="00FA6678"/>
    <w:rsid w:val="00FB129D"/>
    <w:rsid w:val="00FB25A3"/>
    <w:rsid w:val="00FB3F8E"/>
    <w:rsid w:val="00FB79FC"/>
    <w:rsid w:val="00FC35B7"/>
    <w:rsid w:val="00FC571C"/>
    <w:rsid w:val="00FC66F3"/>
    <w:rsid w:val="00FD32F7"/>
    <w:rsid w:val="00FE5503"/>
    <w:rsid w:val="00FF57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4B8"/>
  <w15:docId w15:val="{9A6FBB99-33E4-43C9-9705-2517304D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5707"/>
    <w:rPr>
      <w:color w:val="0000FF" w:themeColor="hyperlink"/>
      <w:u w:val="single"/>
    </w:rPr>
  </w:style>
  <w:style w:type="paragraph" w:styleId="ListeParagraf">
    <w:name w:val="List Paragraph"/>
    <w:basedOn w:val="Normal"/>
    <w:uiPriority w:val="34"/>
    <w:qFormat/>
    <w:rsid w:val="00AC3F39"/>
    <w:pPr>
      <w:ind w:left="720"/>
      <w:contextualSpacing/>
    </w:pPr>
  </w:style>
  <w:style w:type="paragraph" w:styleId="DipnotMetni">
    <w:name w:val="footnote text"/>
    <w:basedOn w:val="Normal"/>
    <w:link w:val="DipnotMetniChar"/>
    <w:uiPriority w:val="99"/>
    <w:semiHidden/>
    <w:rsid w:val="005B3414"/>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5B3414"/>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rsid w:val="005B3414"/>
    <w:rPr>
      <w:vertAlign w:val="superscript"/>
    </w:rPr>
  </w:style>
  <w:style w:type="table" w:styleId="TabloKlavuzu">
    <w:name w:val="Table Grid"/>
    <w:basedOn w:val="NormalTablo"/>
    <w:uiPriority w:val="59"/>
    <w:rsid w:val="005B341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5E755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E7557"/>
    <w:rPr>
      <w:sz w:val="20"/>
      <w:szCs w:val="20"/>
    </w:rPr>
  </w:style>
  <w:style w:type="character" w:styleId="SonnotBavurusu">
    <w:name w:val="endnote reference"/>
    <w:basedOn w:val="VarsaylanParagrafYazTipi"/>
    <w:uiPriority w:val="99"/>
    <w:semiHidden/>
    <w:unhideWhenUsed/>
    <w:rsid w:val="005E7557"/>
    <w:rPr>
      <w:vertAlign w:val="superscript"/>
    </w:rPr>
  </w:style>
  <w:style w:type="paragraph" w:styleId="BalonMetni">
    <w:name w:val="Balloon Text"/>
    <w:basedOn w:val="Normal"/>
    <w:link w:val="BalonMetniChar"/>
    <w:uiPriority w:val="99"/>
    <w:semiHidden/>
    <w:unhideWhenUsed/>
    <w:rsid w:val="00F37D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7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gokselcoskun@osmaniye.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stafacapraz@osmaniye.edu.tr" TargetMode="External"/><Relationship Id="rId5" Type="http://schemas.openxmlformats.org/officeDocument/2006/relationships/footnotes" Target="footnotes.xml"/><Relationship Id="rId10" Type="http://schemas.openxmlformats.org/officeDocument/2006/relationships/hyperlink" Target="mailto:erasmus@osmaniye.edu.tr" TargetMode="External"/><Relationship Id="rId4" Type="http://schemas.openxmlformats.org/officeDocument/2006/relationships/webSettings" Target="webSettings.xml"/><Relationship Id="rId9" Type="http://schemas.openxmlformats.org/officeDocument/2006/relationships/hyperlink" Target="http://yadyo.osmaniye.edu.tr/40425_ornek-erasmus+-s%C4%B1nav%C4%B1.html"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1369</Words>
  <Characters>7808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okü</dc:creator>
  <cp:lastModifiedBy>MustafaGökbel</cp:lastModifiedBy>
  <cp:revision>6</cp:revision>
  <cp:lastPrinted>2017-02-28T12:29:00Z</cp:lastPrinted>
  <dcterms:created xsi:type="dcterms:W3CDTF">2021-06-22T10:54:00Z</dcterms:created>
  <dcterms:modified xsi:type="dcterms:W3CDTF">2021-06-30T12:03:00Z</dcterms:modified>
</cp:coreProperties>
</file>